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4644"/>
      </w:tblGrid>
      <w:tr w:rsidR="00CF50B7" w:rsidRPr="00322FB8" w:rsidTr="00644D2C">
        <w:tc>
          <w:tcPr>
            <w:tcW w:w="4644" w:type="dxa"/>
          </w:tcPr>
          <w:p w:rsidR="00CF50B7" w:rsidRPr="00322FB8" w:rsidRDefault="00CF50B7" w:rsidP="00644D2C">
            <w:pPr>
              <w:spacing w:after="0" w:line="240" w:lineRule="auto"/>
              <w:rPr>
                <w:b/>
                <w:sz w:val="26"/>
                <w:szCs w:val="26"/>
                <w:u w:val="single"/>
              </w:rPr>
            </w:pPr>
            <w:r w:rsidRPr="00322FB8">
              <w:rPr>
                <w:b/>
                <w:sz w:val="26"/>
                <w:szCs w:val="26"/>
                <w:u w:val="single"/>
              </w:rPr>
              <w:t>BỘ KẾ HOẠCH VÀ ĐẦU TƯ</w:t>
            </w:r>
          </w:p>
        </w:tc>
        <w:tc>
          <w:tcPr>
            <w:tcW w:w="4644" w:type="dxa"/>
          </w:tcPr>
          <w:p w:rsidR="00CF50B7" w:rsidRPr="00322FB8" w:rsidRDefault="00CF50B7" w:rsidP="00644D2C">
            <w:pPr>
              <w:spacing w:after="0" w:line="240" w:lineRule="auto"/>
              <w:rPr>
                <w:sz w:val="26"/>
                <w:szCs w:val="26"/>
              </w:rPr>
            </w:pPr>
          </w:p>
        </w:tc>
      </w:tr>
    </w:tbl>
    <w:p w:rsidR="00CF50B7" w:rsidRPr="00322FB8" w:rsidRDefault="00CF50B7" w:rsidP="00CF50B7">
      <w:pPr>
        <w:rPr>
          <w:sz w:val="26"/>
          <w:szCs w:val="26"/>
        </w:rPr>
      </w:pPr>
    </w:p>
    <w:p w:rsidR="00CF50B7" w:rsidRPr="00322FB8" w:rsidRDefault="00CF50B7" w:rsidP="00CF50B7">
      <w:pPr>
        <w:jc w:val="center"/>
        <w:rPr>
          <w:b/>
          <w:sz w:val="26"/>
          <w:szCs w:val="26"/>
        </w:rPr>
      </w:pPr>
      <w:r w:rsidRPr="00322FB8">
        <w:rPr>
          <w:b/>
          <w:sz w:val="26"/>
          <w:szCs w:val="26"/>
        </w:rPr>
        <w:t>TỔNG HỢP Ý KIẾ</w:t>
      </w:r>
      <w:r w:rsidR="004F36C4" w:rsidRPr="00322FB8">
        <w:rPr>
          <w:b/>
          <w:sz w:val="26"/>
          <w:szCs w:val="26"/>
        </w:rPr>
        <w:t xml:space="preserve">N </w:t>
      </w:r>
      <w:r w:rsidR="004247F3" w:rsidRPr="00322FB8">
        <w:rPr>
          <w:b/>
          <w:sz w:val="26"/>
          <w:szCs w:val="26"/>
        </w:rPr>
        <w:t xml:space="preserve">CỦA SỞ KẾ HOẠCH VÀ ĐẦU TƯ CÁC TỈNH, THÀNH PHỐ TRỰC THUỘC TRUNG ƯƠNG ĐỐI VỚI </w:t>
      </w:r>
      <w:r w:rsidRPr="00322FB8">
        <w:rPr>
          <w:b/>
          <w:sz w:val="26"/>
          <w:szCs w:val="26"/>
        </w:rPr>
        <w:t xml:space="preserve">DỰ THẢO NGHỊ ĐỊNH XỬ PHẠT VI PHẠM HÀNH CHÍNH TRONG LĨNH VỰC KẾ HOẠCH VÀ ĐẦU TƯ </w:t>
      </w:r>
    </w:p>
    <w:p w:rsidR="00CF50B7" w:rsidRPr="00322FB8" w:rsidRDefault="00CF50B7" w:rsidP="00CF50B7">
      <w:pPr>
        <w:spacing w:after="0" w:line="240" w:lineRule="auto"/>
        <w:jc w:val="center"/>
        <w:rPr>
          <w:i/>
          <w:sz w:val="26"/>
          <w:szCs w:val="26"/>
        </w:rPr>
      </w:pPr>
      <w:r w:rsidRPr="00322FB8">
        <w:rPr>
          <w:i/>
          <w:sz w:val="26"/>
          <w:szCs w:val="26"/>
        </w:rPr>
        <w:t>(Kèm theo Tờ trình số</w:t>
      </w:r>
      <w:r w:rsidR="00561810">
        <w:rPr>
          <w:i/>
          <w:sz w:val="26"/>
          <w:szCs w:val="26"/>
        </w:rPr>
        <w:t xml:space="preserve">          /TTr-BKHĐT</w:t>
      </w:r>
      <w:r w:rsidRPr="00322FB8">
        <w:rPr>
          <w:i/>
          <w:sz w:val="26"/>
          <w:szCs w:val="26"/>
        </w:rPr>
        <w:t xml:space="preserve"> ngày        tháng       </w:t>
      </w:r>
      <w:r w:rsidR="00CC6EC5" w:rsidRPr="00322FB8">
        <w:rPr>
          <w:i/>
          <w:sz w:val="26"/>
          <w:szCs w:val="26"/>
        </w:rPr>
        <w:t>năm 2015</w:t>
      </w:r>
      <w:r w:rsidRPr="00322FB8">
        <w:rPr>
          <w:i/>
          <w:sz w:val="26"/>
          <w:szCs w:val="26"/>
        </w:rPr>
        <w:t>)</w:t>
      </w:r>
    </w:p>
    <w:p w:rsidR="00CF50B7" w:rsidRPr="00322FB8" w:rsidRDefault="00CF50B7" w:rsidP="00CF50B7">
      <w:pPr>
        <w:spacing w:after="0" w:line="240" w:lineRule="auto"/>
        <w:jc w:val="center"/>
        <w:rPr>
          <w:i/>
          <w:sz w:val="26"/>
          <w:szCs w:val="26"/>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77"/>
        <w:gridCol w:w="5670"/>
        <w:gridCol w:w="6379"/>
      </w:tblGrid>
      <w:tr w:rsidR="000018F6" w:rsidRPr="00322FB8" w:rsidTr="00EC29FD">
        <w:tc>
          <w:tcPr>
            <w:tcW w:w="0" w:type="auto"/>
          </w:tcPr>
          <w:p w:rsidR="000018F6" w:rsidRPr="00322FB8" w:rsidRDefault="000018F6" w:rsidP="008E4FD6">
            <w:pPr>
              <w:jc w:val="center"/>
              <w:rPr>
                <w:b/>
                <w:sz w:val="26"/>
                <w:szCs w:val="26"/>
              </w:rPr>
            </w:pPr>
            <w:r w:rsidRPr="00322FB8">
              <w:rPr>
                <w:b/>
                <w:sz w:val="26"/>
                <w:szCs w:val="26"/>
              </w:rPr>
              <w:t>STT</w:t>
            </w:r>
          </w:p>
        </w:tc>
        <w:tc>
          <w:tcPr>
            <w:tcW w:w="2377" w:type="dxa"/>
          </w:tcPr>
          <w:p w:rsidR="000018F6" w:rsidRPr="00322FB8" w:rsidRDefault="000018F6" w:rsidP="008E4FD6">
            <w:pPr>
              <w:jc w:val="center"/>
              <w:rPr>
                <w:b/>
                <w:sz w:val="26"/>
                <w:szCs w:val="26"/>
              </w:rPr>
            </w:pPr>
            <w:r w:rsidRPr="00322FB8">
              <w:rPr>
                <w:b/>
                <w:sz w:val="26"/>
                <w:szCs w:val="26"/>
              </w:rPr>
              <w:t xml:space="preserve">TÊN CƠ QUAN </w:t>
            </w:r>
          </w:p>
        </w:tc>
        <w:tc>
          <w:tcPr>
            <w:tcW w:w="5670" w:type="dxa"/>
          </w:tcPr>
          <w:p w:rsidR="000018F6" w:rsidRPr="00322FB8" w:rsidRDefault="000018F6" w:rsidP="008E4FD6">
            <w:pPr>
              <w:jc w:val="center"/>
              <w:rPr>
                <w:b/>
                <w:sz w:val="26"/>
                <w:szCs w:val="26"/>
              </w:rPr>
            </w:pPr>
            <w:r w:rsidRPr="00322FB8">
              <w:rPr>
                <w:b/>
                <w:sz w:val="26"/>
                <w:szCs w:val="26"/>
              </w:rPr>
              <w:t>Ý KIẾN</w:t>
            </w:r>
          </w:p>
        </w:tc>
        <w:tc>
          <w:tcPr>
            <w:tcW w:w="6379" w:type="dxa"/>
          </w:tcPr>
          <w:p w:rsidR="000018F6" w:rsidRPr="00322FB8" w:rsidRDefault="000018F6" w:rsidP="008E4FD6">
            <w:pPr>
              <w:jc w:val="center"/>
              <w:rPr>
                <w:b/>
                <w:sz w:val="26"/>
                <w:szCs w:val="26"/>
              </w:rPr>
            </w:pPr>
            <w:r w:rsidRPr="00322FB8">
              <w:rPr>
                <w:b/>
                <w:sz w:val="26"/>
                <w:szCs w:val="26"/>
              </w:rPr>
              <w:t>TIẾP THU, GIẢI TRÌNH</w:t>
            </w:r>
          </w:p>
        </w:tc>
      </w:tr>
      <w:tr w:rsidR="004D419A" w:rsidRPr="00F80E6C" w:rsidTr="00EC29FD">
        <w:tc>
          <w:tcPr>
            <w:tcW w:w="0" w:type="auto"/>
          </w:tcPr>
          <w:p w:rsidR="004D419A" w:rsidRPr="00322FB8" w:rsidRDefault="004D419A" w:rsidP="008E4FD6">
            <w:pPr>
              <w:jc w:val="center"/>
              <w:rPr>
                <w:b/>
                <w:sz w:val="26"/>
                <w:szCs w:val="26"/>
              </w:rPr>
            </w:pPr>
            <w:r w:rsidRPr="00322FB8">
              <w:rPr>
                <w:b/>
                <w:sz w:val="26"/>
                <w:szCs w:val="26"/>
              </w:rPr>
              <w:t>1</w:t>
            </w:r>
          </w:p>
        </w:tc>
        <w:tc>
          <w:tcPr>
            <w:tcW w:w="2377" w:type="dxa"/>
          </w:tcPr>
          <w:p w:rsidR="004D419A" w:rsidRPr="00322FB8" w:rsidRDefault="004D419A" w:rsidP="008E4FD6">
            <w:pPr>
              <w:jc w:val="center"/>
              <w:rPr>
                <w:b/>
                <w:sz w:val="26"/>
                <w:szCs w:val="26"/>
              </w:rPr>
            </w:pPr>
            <w:r w:rsidRPr="00322FB8">
              <w:rPr>
                <w:b/>
                <w:sz w:val="26"/>
                <w:szCs w:val="26"/>
              </w:rPr>
              <w:t>Bạc Liêu</w:t>
            </w:r>
          </w:p>
        </w:tc>
        <w:tc>
          <w:tcPr>
            <w:tcW w:w="5670" w:type="dxa"/>
          </w:tcPr>
          <w:p w:rsidR="004D419A" w:rsidRPr="00322FB8" w:rsidRDefault="004D419A" w:rsidP="008E4FD6">
            <w:pPr>
              <w:jc w:val="both"/>
              <w:rPr>
                <w:sz w:val="26"/>
                <w:szCs w:val="26"/>
              </w:rPr>
            </w:pPr>
            <w:r w:rsidRPr="00322FB8">
              <w:rPr>
                <w:sz w:val="26"/>
                <w:szCs w:val="26"/>
              </w:rPr>
              <w:t>Đề nghị bổ sung quy định cụ thể về thời hiệu xử phạt vi phạm hành chính (hoặc quy định cụ thể là thực hiện theo điều khoản nào của Luật Xử lý vi phạm hành chính).</w:t>
            </w:r>
          </w:p>
        </w:tc>
        <w:tc>
          <w:tcPr>
            <w:tcW w:w="6379" w:type="dxa"/>
          </w:tcPr>
          <w:p w:rsidR="00E9676B" w:rsidRDefault="00E9676B" w:rsidP="00DB4083">
            <w:pPr>
              <w:spacing w:before="120" w:after="0" w:line="240" w:lineRule="auto"/>
              <w:jc w:val="both"/>
              <w:rPr>
                <w:szCs w:val="28"/>
                <w:lang w:val="nl-NL"/>
              </w:rPr>
            </w:pPr>
            <w:r w:rsidRPr="0046681C">
              <w:rPr>
                <w:szCs w:val="28"/>
                <w:lang w:val="nl-NL"/>
              </w:rPr>
              <w:t xml:space="preserve">Điều 4 Luật XLVPHC </w:t>
            </w:r>
            <w:r>
              <w:rPr>
                <w:szCs w:val="28"/>
                <w:lang w:val="nl-NL"/>
              </w:rPr>
              <w:t>cũng</w:t>
            </w:r>
            <w:r w:rsidRPr="0046681C">
              <w:rPr>
                <w:szCs w:val="28"/>
                <w:lang w:val="nl-NL"/>
              </w:rPr>
              <w:t xml:space="preserve"> xác định trách nhiệm của Chính phủ trong việc quy định chi tiết một số nội dung: “</w:t>
            </w:r>
            <w:r w:rsidRPr="0046681C">
              <w:rPr>
                <w:i/>
                <w:szCs w:val="28"/>
                <w:lang w:val="nl-NL"/>
              </w:rPr>
              <w:t xml:space="preserve">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nhà nước...”, </w:t>
            </w:r>
            <w:r w:rsidRPr="0046681C">
              <w:rPr>
                <w:szCs w:val="28"/>
                <w:lang w:val="nl-NL"/>
              </w:rPr>
              <w:t xml:space="preserve">trong đó không quy định về “thời hiệu xử phạt”. </w:t>
            </w:r>
          </w:p>
          <w:p w:rsidR="004D419A" w:rsidRPr="00561810" w:rsidRDefault="00E9676B" w:rsidP="00A10E86">
            <w:pPr>
              <w:jc w:val="both"/>
              <w:rPr>
                <w:sz w:val="26"/>
                <w:szCs w:val="26"/>
                <w:lang w:val="nl-NL"/>
              </w:rPr>
            </w:pPr>
            <w:r w:rsidRPr="00561810">
              <w:rPr>
                <w:szCs w:val="28"/>
                <w:lang w:val="nl-NL"/>
              </w:rPr>
              <w:t xml:space="preserve">Điều 6 Luật XLVPHC và Nghị định 81/2013/NĐ-CP ngày 19/7/2013 của Chính phủ quy định chi tiết một số điều và biện pháp thi hành Luật XLVPHC (Nghị định 81/2013/NĐ-CP) đã quy định cụ thể về thời hiệu và cách xác định thời hiệu, do đó, không nhất thiết phải quy định tại Nghị định xử phạt VPHC của từng ngành, lĩnh vực nữa. </w:t>
            </w:r>
          </w:p>
        </w:tc>
      </w:tr>
      <w:tr w:rsidR="001906D8" w:rsidRPr="00F80E6C" w:rsidTr="00EC29FD">
        <w:trPr>
          <w:trHeight w:val="551"/>
        </w:trPr>
        <w:tc>
          <w:tcPr>
            <w:tcW w:w="0" w:type="auto"/>
          </w:tcPr>
          <w:p w:rsidR="001906D8" w:rsidRPr="00561810" w:rsidRDefault="001906D8" w:rsidP="008E4FD6">
            <w:pPr>
              <w:jc w:val="center"/>
              <w:rPr>
                <w:sz w:val="26"/>
                <w:szCs w:val="26"/>
                <w:lang w:val="nl-NL"/>
              </w:rPr>
            </w:pPr>
          </w:p>
        </w:tc>
        <w:tc>
          <w:tcPr>
            <w:tcW w:w="2377" w:type="dxa"/>
          </w:tcPr>
          <w:p w:rsidR="001906D8" w:rsidRPr="00561810" w:rsidRDefault="001906D8" w:rsidP="008E4FD6">
            <w:pPr>
              <w:jc w:val="center"/>
              <w:rPr>
                <w:sz w:val="26"/>
                <w:szCs w:val="26"/>
                <w:lang w:val="nl-NL"/>
              </w:rPr>
            </w:pPr>
          </w:p>
        </w:tc>
        <w:tc>
          <w:tcPr>
            <w:tcW w:w="5670" w:type="dxa"/>
          </w:tcPr>
          <w:p w:rsidR="001906D8" w:rsidRPr="00561810" w:rsidRDefault="001906D8" w:rsidP="008E4FD6">
            <w:pPr>
              <w:jc w:val="both"/>
              <w:rPr>
                <w:sz w:val="26"/>
                <w:szCs w:val="26"/>
                <w:lang w:val="nl-NL"/>
              </w:rPr>
            </w:pPr>
            <w:r w:rsidRPr="00561810">
              <w:rPr>
                <w:sz w:val="26"/>
                <w:szCs w:val="26"/>
                <w:lang w:val="nl-NL"/>
              </w:rPr>
              <w:t xml:space="preserve">Về thẩm quyền xử phạt hành chính: </w:t>
            </w:r>
            <w:r w:rsidR="007E6D57" w:rsidRPr="00561810">
              <w:rPr>
                <w:sz w:val="26"/>
                <w:szCs w:val="26"/>
                <w:lang w:val="nl-NL"/>
              </w:rPr>
              <w:t>Đề nghị</w:t>
            </w:r>
            <w:r w:rsidRPr="00561810">
              <w:rPr>
                <w:sz w:val="26"/>
                <w:szCs w:val="26"/>
                <w:lang w:val="nl-NL"/>
              </w:rPr>
              <w:t xml:space="preserve"> quy định chỉ có Thanh tra ngành KHĐT mới áp dụng </w:t>
            </w:r>
            <w:r w:rsidRPr="00561810">
              <w:rPr>
                <w:sz w:val="26"/>
                <w:szCs w:val="26"/>
                <w:lang w:val="nl-NL"/>
              </w:rPr>
              <w:lastRenderedPageBreak/>
              <w:t xml:space="preserve">NĐ này, các ngành khác áp dụng theo Luật XLHC và các NĐ XPVPHC của ngành đó. </w:t>
            </w:r>
          </w:p>
        </w:tc>
        <w:tc>
          <w:tcPr>
            <w:tcW w:w="6379" w:type="dxa"/>
          </w:tcPr>
          <w:p w:rsidR="001906D8" w:rsidRPr="00561810" w:rsidRDefault="001906D8" w:rsidP="008E4FD6">
            <w:pPr>
              <w:pStyle w:val="kieu1"/>
              <w:widowControl/>
              <w:tabs>
                <w:tab w:val="left" w:pos="-1200"/>
                <w:tab w:val="left" w:pos="187"/>
              </w:tabs>
              <w:spacing w:before="120" w:after="0" w:line="320" w:lineRule="exact"/>
              <w:ind w:firstLine="0"/>
              <w:rPr>
                <w:rFonts w:ascii="Times New Roman" w:hAnsi="Times New Roman"/>
                <w:sz w:val="26"/>
                <w:szCs w:val="26"/>
                <w:lang w:val="nl-NL"/>
              </w:rPr>
            </w:pPr>
            <w:r w:rsidRPr="00561810">
              <w:rPr>
                <w:rFonts w:ascii="Times New Roman" w:hAnsi="Times New Roman"/>
                <w:sz w:val="26"/>
                <w:szCs w:val="26"/>
                <w:lang w:val="nl-NL"/>
              </w:rPr>
              <w:lastRenderedPageBreak/>
              <w:t xml:space="preserve">Việc </w:t>
            </w:r>
            <w:r w:rsidR="006C352C">
              <w:rPr>
                <w:rFonts w:ascii="Times New Roman" w:hAnsi="Times New Roman"/>
                <w:sz w:val="26"/>
                <w:szCs w:val="26"/>
                <w:lang w:val="nl-NL"/>
              </w:rPr>
              <w:t>mở rộng thẩm quyền XPVPHC cho một số cơ quan chức năng khác quy định trong</w:t>
            </w:r>
            <w:r w:rsidRPr="00561810">
              <w:rPr>
                <w:rFonts w:ascii="Times New Roman" w:hAnsi="Times New Roman"/>
                <w:sz w:val="26"/>
                <w:szCs w:val="26"/>
                <w:lang w:val="nl-NL"/>
              </w:rPr>
              <w:t xml:space="preserve"> </w:t>
            </w:r>
            <w:r w:rsidR="00B21894" w:rsidRPr="00561810">
              <w:rPr>
                <w:rFonts w:ascii="Times New Roman" w:hAnsi="Times New Roman"/>
                <w:sz w:val="26"/>
                <w:szCs w:val="26"/>
                <w:lang w:val="nl-NL"/>
              </w:rPr>
              <w:t>Dự thảo Nghị định</w:t>
            </w:r>
            <w:r w:rsidRPr="00561810">
              <w:rPr>
                <w:rFonts w:ascii="Times New Roman" w:hAnsi="Times New Roman"/>
                <w:sz w:val="26"/>
                <w:szCs w:val="26"/>
                <w:lang w:val="nl-NL"/>
              </w:rPr>
              <w:t xml:space="preserve"> là đúng </w:t>
            </w:r>
            <w:r w:rsidRPr="00561810">
              <w:rPr>
                <w:rFonts w:ascii="Times New Roman" w:hAnsi="Times New Roman"/>
                <w:sz w:val="26"/>
                <w:szCs w:val="26"/>
                <w:lang w:val="nl-NL"/>
              </w:rPr>
              <w:lastRenderedPageBreak/>
              <w:t>với tinh thần của Luật XLVPHC nhằm đảm bảo hành vi vi phạm hành chính được phát hiện và xử lý kịp thời, đúng pháp luật.</w:t>
            </w:r>
          </w:p>
        </w:tc>
      </w:tr>
      <w:tr w:rsidR="003E1835" w:rsidRPr="00322FB8" w:rsidTr="0034448C">
        <w:trPr>
          <w:trHeight w:val="1412"/>
        </w:trPr>
        <w:tc>
          <w:tcPr>
            <w:tcW w:w="0" w:type="auto"/>
            <w:vMerge w:val="restart"/>
          </w:tcPr>
          <w:p w:rsidR="003E1835" w:rsidRPr="00322FB8" w:rsidRDefault="003E1835" w:rsidP="008E4FD6">
            <w:pPr>
              <w:jc w:val="center"/>
              <w:rPr>
                <w:b/>
                <w:sz w:val="26"/>
                <w:szCs w:val="26"/>
              </w:rPr>
            </w:pPr>
            <w:r w:rsidRPr="00322FB8">
              <w:rPr>
                <w:b/>
                <w:sz w:val="26"/>
                <w:szCs w:val="26"/>
              </w:rPr>
              <w:lastRenderedPageBreak/>
              <w:t>2</w:t>
            </w:r>
          </w:p>
        </w:tc>
        <w:tc>
          <w:tcPr>
            <w:tcW w:w="2377" w:type="dxa"/>
            <w:vMerge w:val="restart"/>
          </w:tcPr>
          <w:p w:rsidR="003E1835" w:rsidRPr="00322FB8" w:rsidRDefault="003E1835" w:rsidP="008E4FD6">
            <w:pPr>
              <w:jc w:val="center"/>
              <w:rPr>
                <w:b/>
                <w:sz w:val="26"/>
                <w:szCs w:val="26"/>
              </w:rPr>
            </w:pPr>
            <w:r w:rsidRPr="00322FB8">
              <w:rPr>
                <w:b/>
                <w:sz w:val="26"/>
                <w:szCs w:val="26"/>
              </w:rPr>
              <w:t>Sơn La</w:t>
            </w:r>
          </w:p>
        </w:tc>
        <w:tc>
          <w:tcPr>
            <w:tcW w:w="5670" w:type="dxa"/>
          </w:tcPr>
          <w:p w:rsidR="003E1835" w:rsidRPr="00322FB8" w:rsidRDefault="003E1835" w:rsidP="008E4FD6">
            <w:pPr>
              <w:jc w:val="both"/>
              <w:rPr>
                <w:sz w:val="26"/>
                <w:szCs w:val="26"/>
              </w:rPr>
            </w:pPr>
            <w:r w:rsidRPr="00322FB8">
              <w:rPr>
                <w:sz w:val="26"/>
                <w:szCs w:val="26"/>
              </w:rPr>
              <w:t>Đề nghị bổ sung vào Khoản 1, Điều 16 NĐ155 như sau: Chưa phê duyệt Kế hoạch lựa chọn nhà thầu đã tổ chức thẩm định, phê duyệt kết quả lựa chọn nhà thầu.</w:t>
            </w:r>
          </w:p>
        </w:tc>
        <w:tc>
          <w:tcPr>
            <w:tcW w:w="6379" w:type="dxa"/>
          </w:tcPr>
          <w:p w:rsidR="003E1835" w:rsidRPr="00322FB8" w:rsidRDefault="003E1835" w:rsidP="008E4FD6">
            <w:pPr>
              <w:tabs>
                <w:tab w:val="left" w:pos="1860"/>
                <w:tab w:val="left" w:pos="2100"/>
              </w:tabs>
              <w:rPr>
                <w:sz w:val="26"/>
                <w:szCs w:val="26"/>
              </w:rPr>
            </w:pPr>
            <w:r w:rsidRPr="00322FB8">
              <w:rPr>
                <w:sz w:val="26"/>
                <w:szCs w:val="26"/>
              </w:rPr>
              <w:t>Tiếp thu, chỉ</w:t>
            </w:r>
            <w:r w:rsidR="002E59D3" w:rsidRPr="00322FB8">
              <w:rPr>
                <w:sz w:val="26"/>
                <w:szCs w:val="26"/>
              </w:rPr>
              <w:t>nh lý</w:t>
            </w:r>
            <w:r w:rsidRPr="00322FB8">
              <w:rPr>
                <w:sz w:val="26"/>
                <w:szCs w:val="26"/>
              </w:rPr>
              <w:t xml:space="preserve"> Dự thảo</w:t>
            </w:r>
            <w:r w:rsidR="00E77B6C" w:rsidRPr="00322FB8">
              <w:rPr>
                <w:sz w:val="26"/>
                <w:szCs w:val="26"/>
              </w:rPr>
              <w:t>.</w:t>
            </w:r>
          </w:p>
        </w:tc>
      </w:tr>
      <w:tr w:rsidR="003E1835" w:rsidRPr="00322FB8" w:rsidTr="00EC29FD">
        <w:tc>
          <w:tcPr>
            <w:tcW w:w="0" w:type="auto"/>
            <w:vMerge/>
          </w:tcPr>
          <w:p w:rsidR="003E1835" w:rsidRPr="00322FB8" w:rsidRDefault="003E1835" w:rsidP="008E4FD6">
            <w:pPr>
              <w:jc w:val="center"/>
              <w:rPr>
                <w:sz w:val="26"/>
                <w:szCs w:val="26"/>
              </w:rPr>
            </w:pPr>
          </w:p>
        </w:tc>
        <w:tc>
          <w:tcPr>
            <w:tcW w:w="2377" w:type="dxa"/>
            <w:vMerge/>
          </w:tcPr>
          <w:p w:rsidR="003E1835" w:rsidRPr="00322FB8" w:rsidRDefault="003E1835" w:rsidP="008E4FD6">
            <w:pPr>
              <w:jc w:val="center"/>
              <w:rPr>
                <w:b/>
                <w:sz w:val="26"/>
                <w:szCs w:val="26"/>
              </w:rPr>
            </w:pPr>
          </w:p>
        </w:tc>
        <w:tc>
          <w:tcPr>
            <w:tcW w:w="5670" w:type="dxa"/>
          </w:tcPr>
          <w:p w:rsidR="003E1835" w:rsidRPr="00322FB8" w:rsidRDefault="003E1835" w:rsidP="008E4FD6">
            <w:pPr>
              <w:jc w:val="both"/>
              <w:rPr>
                <w:sz w:val="26"/>
                <w:szCs w:val="26"/>
              </w:rPr>
            </w:pPr>
            <w:r w:rsidRPr="00322FB8">
              <w:rPr>
                <w:sz w:val="26"/>
                <w:szCs w:val="26"/>
              </w:rPr>
              <w:t>Ký hợp đồng trước khi được phê duyệt kết quả lựa chọn nhà thầu.</w:t>
            </w:r>
          </w:p>
        </w:tc>
        <w:tc>
          <w:tcPr>
            <w:tcW w:w="6379" w:type="dxa"/>
          </w:tcPr>
          <w:p w:rsidR="003E1835" w:rsidRPr="00322FB8" w:rsidRDefault="00CE24F0" w:rsidP="008E4FD6">
            <w:pPr>
              <w:pStyle w:val="NormalWeb"/>
              <w:shd w:val="clear" w:color="auto" w:fill="FFFFFF"/>
              <w:spacing w:before="120" w:after="120"/>
              <w:jc w:val="both"/>
              <w:rPr>
                <w:rFonts w:ascii="Arial" w:hAnsi="Arial" w:cs="Arial"/>
                <w:bCs/>
                <w:color w:val="000000"/>
                <w:sz w:val="26"/>
                <w:szCs w:val="26"/>
                <w:shd w:val="clear" w:color="auto" w:fill="FFFFFF"/>
              </w:rPr>
            </w:pPr>
            <w:r w:rsidRPr="00322FB8">
              <w:rPr>
                <w:sz w:val="26"/>
                <w:szCs w:val="26"/>
              </w:rPr>
              <w:t xml:space="preserve">Tiếp thu, chỉnh lý </w:t>
            </w:r>
            <w:r w:rsidR="003E1835" w:rsidRPr="00322FB8">
              <w:rPr>
                <w:sz w:val="26"/>
                <w:szCs w:val="26"/>
              </w:rPr>
              <w:t>Dự thảo</w:t>
            </w:r>
            <w:r w:rsidR="00E77B6C" w:rsidRPr="00322FB8">
              <w:rPr>
                <w:sz w:val="26"/>
                <w:szCs w:val="26"/>
              </w:rPr>
              <w:t>.</w:t>
            </w:r>
          </w:p>
          <w:p w:rsidR="003E1835" w:rsidRPr="00322FB8" w:rsidRDefault="003E1835" w:rsidP="008E4FD6">
            <w:pPr>
              <w:jc w:val="center"/>
              <w:rPr>
                <w:b/>
                <w:sz w:val="26"/>
                <w:szCs w:val="26"/>
              </w:rPr>
            </w:pPr>
            <w:r w:rsidRPr="00322FB8">
              <w:rPr>
                <w:b/>
                <w:sz w:val="26"/>
                <w:szCs w:val="26"/>
              </w:rPr>
              <w:tab/>
            </w:r>
          </w:p>
        </w:tc>
      </w:tr>
      <w:tr w:rsidR="003E1835" w:rsidRPr="00322FB8" w:rsidTr="00EC29FD">
        <w:tc>
          <w:tcPr>
            <w:tcW w:w="0" w:type="auto"/>
            <w:vMerge/>
          </w:tcPr>
          <w:p w:rsidR="003E1835" w:rsidRPr="00322FB8" w:rsidRDefault="003E1835" w:rsidP="008E4FD6">
            <w:pPr>
              <w:jc w:val="center"/>
              <w:rPr>
                <w:b/>
                <w:sz w:val="26"/>
                <w:szCs w:val="26"/>
              </w:rPr>
            </w:pPr>
          </w:p>
        </w:tc>
        <w:tc>
          <w:tcPr>
            <w:tcW w:w="2377" w:type="dxa"/>
            <w:vMerge/>
          </w:tcPr>
          <w:p w:rsidR="003E1835" w:rsidRPr="00322FB8" w:rsidRDefault="003E1835" w:rsidP="008E4FD6">
            <w:pPr>
              <w:jc w:val="center"/>
              <w:rPr>
                <w:sz w:val="26"/>
                <w:szCs w:val="26"/>
              </w:rPr>
            </w:pPr>
          </w:p>
        </w:tc>
        <w:tc>
          <w:tcPr>
            <w:tcW w:w="5670" w:type="dxa"/>
          </w:tcPr>
          <w:p w:rsidR="003E1835" w:rsidRPr="00322FB8" w:rsidRDefault="003E1835" w:rsidP="008E4FD6">
            <w:pPr>
              <w:jc w:val="both"/>
              <w:rPr>
                <w:sz w:val="26"/>
                <w:szCs w:val="26"/>
              </w:rPr>
            </w:pPr>
            <w:r w:rsidRPr="00322FB8">
              <w:rPr>
                <w:sz w:val="26"/>
                <w:szCs w:val="26"/>
              </w:rPr>
              <w:t xml:space="preserve">Bổ sung khoản 1, Điều 19 NĐ 155: Không thu bảo lãnh dự thầu theo quy </w:t>
            </w:r>
            <w:r w:rsidR="003F2566">
              <w:rPr>
                <w:sz w:val="26"/>
                <w:szCs w:val="26"/>
              </w:rPr>
              <w:t>định</w:t>
            </w:r>
          </w:p>
        </w:tc>
        <w:tc>
          <w:tcPr>
            <w:tcW w:w="6379" w:type="dxa"/>
          </w:tcPr>
          <w:p w:rsidR="003E1835" w:rsidRPr="00322FB8" w:rsidRDefault="007B4417" w:rsidP="008E4FD6">
            <w:pPr>
              <w:jc w:val="both"/>
              <w:rPr>
                <w:sz w:val="26"/>
                <w:szCs w:val="26"/>
              </w:rPr>
            </w:pPr>
            <w:r w:rsidRPr="00322FB8">
              <w:rPr>
                <w:sz w:val="26"/>
                <w:szCs w:val="26"/>
              </w:rPr>
              <w:t>Tiếp thu, chỉnh lý Dự thảo</w:t>
            </w:r>
            <w:r w:rsidR="00E77B6C" w:rsidRPr="00322FB8">
              <w:rPr>
                <w:sz w:val="26"/>
                <w:szCs w:val="26"/>
              </w:rPr>
              <w:t>.</w:t>
            </w:r>
          </w:p>
        </w:tc>
      </w:tr>
      <w:tr w:rsidR="00687DAB" w:rsidRPr="00322FB8" w:rsidTr="00EC29FD">
        <w:tc>
          <w:tcPr>
            <w:tcW w:w="0" w:type="auto"/>
          </w:tcPr>
          <w:p w:rsidR="00687DAB" w:rsidRPr="00322FB8" w:rsidRDefault="00687DAB" w:rsidP="008E4FD6">
            <w:pPr>
              <w:jc w:val="center"/>
              <w:rPr>
                <w:b/>
                <w:sz w:val="26"/>
                <w:szCs w:val="26"/>
              </w:rPr>
            </w:pPr>
            <w:r w:rsidRPr="00322FB8">
              <w:rPr>
                <w:b/>
                <w:sz w:val="26"/>
                <w:szCs w:val="26"/>
              </w:rPr>
              <w:t>3</w:t>
            </w:r>
          </w:p>
        </w:tc>
        <w:tc>
          <w:tcPr>
            <w:tcW w:w="2377" w:type="dxa"/>
          </w:tcPr>
          <w:p w:rsidR="00687DAB" w:rsidRPr="00322FB8" w:rsidRDefault="00687DAB" w:rsidP="008E4FD6">
            <w:pPr>
              <w:jc w:val="center"/>
              <w:rPr>
                <w:b/>
                <w:sz w:val="26"/>
                <w:szCs w:val="26"/>
              </w:rPr>
            </w:pPr>
            <w:r w:rsidRPr="00322FB8">
              <w:rPr>
                <w:b/>
                <w:sz w:val="26"/>
                <w:szCs w:val="26"/>
              </w:rPr>
              <w:t>Quảng Ngãi</w:t>
            </w:r>
          </w:p>
        </w:tc>
        <w:tc>
          <w:tcPr>
            <w:tcW w:w="5670" w:type="dxa"/>
          </w:tcPr>
          <w:p w:rsidR="00687DAB" w:rsidRPr="00322FB8" w:rsidRDefault="00687DAB" w:rsidP="008E4FD6">
            <w:pPr>
              <w:jc w:val="both"/>
              <w:rPr>
                <w:sz w:val="26"/>
                <w:szCs w:val="26"/>
              </w:rPr>
            </w:pPr>
            <w:r w:rsidRPr="00322FB8">
              <w:rPr>
                <w:sz w:val="26"/>
                <w:szCs w:val="26"/>
              </w:rPr>
              <w:t xml:space="preserve">Đề nghị bổ sung các quy định về “biện pháp khắc phục” đối với một số hành vi vi phạm hành chính trong lĩnh vực kế hoạch và đầu tư: Khoản 1, Khoản 8, Khoản 18, Khoản 20, Khoản 26 và Khoản 27 Điều 1 dự thảo Nghị định. </w:t>
            </w:r>
          </w:p>
        </w:tc>
        <w:tc>
          <w:tcPr>
            <w:tcW w:w="6379" w:type="dxa"/>
          </w:tcPr>
          <w:p w:rsidR="00DE7331" w:rsidRDefault="00DE7331" w:rsidP="00DE7331">
            <w:pPr>
              <w:jc w:val="both"/>
              <w:rPr>
                <w:sz w:val="26"/>
                <w:szCs w:val="26"/>
              </w:rPr>
            </w:pPr>
            <w:r>
              <w:rPr>
                <w:sz w:val="26"/>
                <w:szCs w:val="26"/>
              </w:rPr>
              <w:t xml:space="preserve">Tiếp thu, </w:t>
            </w:r>
            <w:r w:rsidR="003F2566">
              <w:rPr>
                <w:sz w:val="26"/>
                <w:szCs w:val="26"/>
              </w:rPr>
              <w:t xml:space="preserve"> rà soát và </w:t>
            </w:r>
            <w:r w:rsidR="00687DAB" w:rsidRPr="00322FB8">
              <w:rPr>
                <w:sz w:val="26"/>
                <w:szCs w:val="26"/>
              </w:rPr>
              <w:t>quy định tại dự thảo Nghị định</w:t>
            </w:r>
            <w:r w:rsidR="003F2566">
              <w:rPr>
                <w:sz w:val="26"/>
                <w:szCs w:val="26"/>
              </w:rPr>
              <w:t>.</w:t>
            </w:r>
            <w:r w:rsidR="00687DAB" w:rsidRPr="00322FB8">
              <w:rPr>
                <w:sz w:val="26"/>
                <w:szCs w:val="26"/>
              </w:rPr>
              <w:t xml:space="preserve"> </w:t>
            </w:r>
          </w:p>
          <w:p w:rsidR="00687DAB" w:rsidRPr="00322FB8" w:rsidRDefault="003F2566" w:rsidP="00DE7331">
            <w:pPr>
              <w:jc w:val="both"/>
              <w:rPr>
                <w:sz w:val="26"/>
                <w:szCs w:val="26"/>
              </w:rPr>
            </w:pPr>
            <w:r>
              <w:rPr>
                <w:sz w:val="26"/>
                <w:szCs w:val="26"/>
              </w:rPr>
              <w:t>M</w:t>
            </w:r>
            <w:r w:rsidR="00687DAB" w:rsidRPr="00322FB8">
              <w:rPr>
                <w:sz w:val="26"/>
                <w:szCs w:val="26"/>
              </w:rPr>
              <w:t xml:space="preserve">ột số hành vi không có hậu quả </w:t>
            </w:r>
            <w:r>
              <w:rPr>
                <w:sz w:val="26"/>
                <w:szCs w:val="26"/>
              </w:rPr>
              <w:t>nên không đưa vào Dự thảo biện pháp khức phục hậu quả</w:t>
            </w:r>
            <w:r w:rsidR="00600D31" w:rsidRPr="00322FB8">
              <w:rPr>
                <w:sz w:val="26"/>
                <w:szCs w:val="26"/>
              </w:rPr>
              <w:t>.</w:t>
            </w:r>
          </w:p>
        </w:tc>
      </w:tr>
      <w:tr w:rsidR="00687DAB" w:rsidRPr="00322FB8" w:rsidTr="00EC29FD">
        <w:tc>
          <w:tcPr>
            <w:tcW w:w="0" w:type="auto"/>
          </w:tcPr>
          <w:p w:rsidR="00687DAB" w:rsidRPr="00322FB8" w:rsidRDefault="00687DAB" w:rsidP="008E4FD6">
            <w:pPr>
              <w:jc w:val="center"/>
              <w:rPr>
                <w:b/>
                <w:sz w:val="26"/>
                <w:szCs w:val="26"/>
              </w:rPr>
            </w:pPr>
            <w:r w:rsidRPr="00322FB8">
              <w:rPr>
                <w:b/>
                <w:sz w:val="26"/>
                <w:szCs w:val="26"/>
              </w:rPr>
              <w:t>4</w:t>
            </w:r>
          </w:p>
        </w:tc>
        <w:tc>
          <w:tcPr>
            <w:tcW w:w="2377" w:type="dxa"/>
          </w:tcPr>
          <w:p w:rsidR="00687DAB" w:rsidRPr="00322FB8" w:rsidRDefault="00687DAB" w:rsidP="008E4FD6">
            <w:pPr>
              <w:jc w:val="center"/>
              <w:rPr>
                <w:b/>
                <w:sz w:val="26"/>
                <w:szCs w:val="26"/>
              </w:rPr>
            </w:pPr>
            <w:r w:rsidRPr="00322FB8">
              <w:rPr>
                <w:b/>
                <w:sz w:val="26"/>
                <w:szCs w:val="26"/>
              </w:rPr>
              <w:t>Quảng Ninh</w:t>
            </w:r>
          </w:p>
        </w:tc>
        <w:tc>
          <w:tcPr>
            <w:tcW w:w="5670" w:type="dxa"/>
          </w:tcPr>
          <w:p w:rsidR="00687DAB" w:rsidRPr="00322FB8" w:rsidRDefault="00687DAB" w:rsidP="008E4FD6">
            <w:pPr>
              <w:jc w:val="both"/>
              <w:rPr>
                <w:sz w:val="26"/>
                <w:szCs w:val="26"/>
              </w:rPr>
            </w:pPr>
            <w:r w:rsidRPr="00322FB8">
              <w:rPr>
                <w:sz w:val="26"/>
                <w:szCs w:val="26"/>
              </w:rPr>
              <w:t>Đề nghị xem xét, xây dựng Dự thảo nghị định theo hướng thay thế Nghị định 155.</w:t>
            </w:r>
          </w:p>
        </w:tc>
        <w:tc>
          <w:tcPr>
            <w:tcW w:w="6379" w:type="dxa"/>
          </w:tcPr>
          <w:p w:rsidR="00687DAB" w:rsidRPr="00322FB8" w:rsidRDefault="00556297" w:rsidP="008E4FD6">
            <w:pPr>
              <w:jc w:val="both"/>
              <w:rPr>
                <w:sz w:val="26"/>
                <w:szCs w:val="26"/>
              </w:rPr>
            </w:pPr>
            <w:r w:rsidRPr="00322FB8">
              <w:rPr>
                <w:sz w:val="26"/>
                <w:szCs w:val="26"/>
              </w:rPr>
              <w:t>T</w:t>
            </w:r>
            <w:r w:rsidR="00FC091A" w:rsidRPr="00322FB8">
              <w:rPr>
                <w:sz w:val="26"/>
                <w:szCs w:val="26"/>
              </w:rPr>
              <w:t>rước mắt Bộ KH&amp;ĐT được giao chủ trì soạn thảo Nghị định sửa đổi, bổ sung để đảm bảo phù hợp với tinh thần của các Luật mới được thông qua. Trong thời gian tới, từ các bài học kinh nghiệm rút ra trong quá trình thi hành một số Luật mới, Bộ KH&amp;ĐT sẽ tiếp tục nghiên cứu, kiến nghị, đề xuất Chính phủ xây dựng nghị định thay thế Nghị định nêu trên.</w:t>
            </w:r>
          </w:p>
        </w:tc>
      </w:tr>
      <w:tr w:rsidR="00687DAB" w:rsidRPr="00322FB8" w:rsidTr="00EC29FD">
        <w:tc>
          <w:tcPr>
            <w:tcW w:w="0" w:type="auto"/>
          </w:tcPr>
          <w:p w:rsidR="00687DAB" w:rsidRPr="00322FB8" w:rsidRDefault="00687DAB" w:rsidP="008E4FD6">
            <w:pPr>
              <w:tabs>
                <w:tab w:val="center" w:pos="246"/>
              </w:tabs>
              <w:rPr>
                <w:b/>
                <w:sz w:val="26"/>
                <w:szCs w:val="26"/>
              </w:rPr>
            </w:pPr>
            <w:r w:rsidRPr="00322FB8">
              <w:rPr>
                <w:b/>
                <w:sz w:val="26"/>
                <w:szCs w:val="26"/>
              </w:rPr>
              <w:lastRenderedPageBreak/>
              <w:tab/>
              <w:t>5</w:t>
            </w:r>
          </w:p>
        </w:tc>
        <w:tc>
          <w:tcPr>
            <w:tcW w:w="2377" w:type="dxa"/>
          </w:tcPr>
          <w:p w:rsidR="00687DAB" w:rsidRPr="00322FB8" w:rsidRDefault="00687DAB" w:rsidP="008E4FD6">
            <w:pPr>
              <w:jc w:val="center"/>
              <w:rPr>
                <w:b/>
                <w:sz w:val="26"/>
                <w:szCs w:val="26"/>
              </w:rPr>
            </w:pPr>
            <w:r w:rsidRPr="00322FB8">
              <w:rPr>
                <w:b/>
                <w:sz w:val="26"/>
                <w:szCs w:val="26"/>
              </w:rPr>
              <w:t>Lào Cai</w:t>
            </w:r>
          </w:p>
        </w:tc>
        <w:tc>
          <w:tcPr>
            <w:tcW w:w="5670" w:type="dxa"/>
          </w:tcPr>
          <w:p w:rsidR="00687DAB" w:rsidRPr="00322FB8" w:rsidRDefault="00687DAB" w:rsidP="008E4FD6">
            <w:pPr>
              <w:jc w:val="both"/>
              <w:rPr>
                <w:sz w:val="26"/>
                <w:szCs w:val="26"/>
              </w:rPr>
            </w:pPr>
            <w:r w:rsidRPr="00322FB8">
              <w:rPr>
                <w:sz w:val="26"/>
                <w:szCs w:val="26"/>
              </w:rPr>
              <w:t>Đề nghị bổ sung nội dung về xử phạt hành chính trong lĩnh vực đăng ký doanh nghiệp đối với hành vi: “không thực hiện thông báo thay đổi cổ đông sáng lập đối với công ty cổ phần”.</w:t>
            </w:r>
          </w:p>
        </w:tc>
        <w:tc>
          <w:tcPr>
            <w:tcW w:w="6379" w:type="dxa"/>
          </w:tcPr>
          <w:p w:rsidR="00687DAB" w:rsidRPr="00322FB8" w:rsidRDefault="00975CBF" w:rsidP="008E4FD6">
            <w:pPr>
              <w:jc w:val="both"/>
              <w:rPr>
                <w:sz w:val="26"/>
                <w:szCs w:val="26"/>
              </w:rPr>
            </w:pPr>
            <w:r w:rsidRPr="00322FB8">
              <w:rPr>
                <w:sz w:val="26"/>
                <w:szCs w:val="26"/>
              </w:rPr>
              <w:t>Tiếp thu, chỉnh lý Dự thảo</w:t>
            </w:r>
          </w:p>
        </w:tc>
      </w:tr>
      <w:tr w:rsidR="00627691" w:rsidRPr="00322FB8" w:rsidTr="00EC29FD">
        <w:tc>
          <w:tcPr>
            <w:tcW w:w="0" w:type="auto"/>
            <w:vMerge w:val="restart"/>
          </w:tcPr>
          <w:p w:rsidR="00627691" w:rsidRPr="00322FB8" w:rsidRDefault="00627691" w:rsidP="008E4FD6">
            <w:pPr>
              <w:jc w:val="center"/>
              <w:rPr>
                <w:b/>
                <w:sz w:val="26"/>
                <w:szCs w:val="26"/>
              </w:rPr>
            </w:pPr>
            <w:r w:rsidRPr="00322FB8">
              <w:rPr>
                <w:b/>
                <w:sz w:val="26"/>
                <w:szCs w:val="26"/>
              </w:rPr>
              <w:t>6</w:t>
            </w:r>
          </w:p>
        </w:tc>
        <w:tc>
          <w:tcPr>
            <w:tcW w:w="2377" w:type="dxa"/>
            <w:vMerge w:val="restart"/>
          </w:tcPr>
          <w:p w:rsidR="00627691" w:rsidRPr="00322FB8" w:rsidRDefault="00627691" w:rsidP="008E4FD6">
            <w:pPr>
              <w:jc w:val="center"/>
              <w:rPr>
                <w:b/>
                <w:sz w:val="26"/>
                <w:szCs w:val="26"/>
              </w:rPr>
            </w:pPr>
            <w:r w:rsidRPr="00322FB8">
              <w:rPr>
                <w:b/>
                <w:sz w:val="26"/>
                <w:szCs w:val="26"/>
              </w:rPr>
              <w:t>Hải Phòng</w:t>
            </w:r>
          </w:p>
        </w:tc>
        <w:tc>
          <w:tcPr>
            <w:tcW w:w="5670" w:type="dxa"/>
          </w:tcPr>
          <w:p w:rsidR="00627691" w:rsidRPr="00322FB8" w:rsidRDefault="00627691" w:rsidP="008E4FD6">
            <w:pPr>
              <w:jc w:val="both"/>
              <w:rPr>
                <w:sz w:val="26"/>
                <w:szCs w:val="26"/>
              </w:rPr>
            </w:pPr>
            <w:r w:rsidRPr="00322FB8">
              <w:rPr>
                <w:sz w:val="26"/>
                <w:szCs w:val="26"/>
              </w:rPr>
              <w:t xml:space="preserve">Khoản 22 Điều 1 Dự thảo NĐ (sửa đổi, bổ sung Điều 33 của NĐ 155):  Đề nghị sửa Điểm 2c thành: </w:t>
            </w:r>
            <w:r w:rsidRPr="00322FB8">
              <w:rPr>
                <w:i/>
                <w:sz w:val="26"/>
                <w:szCs w:val="26"/>
              </w:rPr>
              <w:t xml:space="preserve">“Bổ nhiệm kiểm soát viên không đáp ứng tiêu chuẩn và điều kiện theo quy định”. </w:t>
            </w:r>
          </w:p>
        </w:tc>
        <w:tc>
          <w:tcPr>
            <w:tcW w:w="6379" w:type="dxa"/>
          </w:tcPr>
          <w:p w:rsidR="00627691" w:rsidRPr="00322FB8" w:rsidRDefault="00627691" w:rsidP="008E4FD6">
            <w:pPr>
              <w:jc w:val="both"/>
              <w:rPr>
                <w:sz w:val="26"/>
                <w:szCs w:val="26"/>
              </w:rPr>
            </w:pPr>
            <w:r w:rsidRPr="00322FB8">
              <w:rPr>
                <w:sz w:val="26"/>
                <w:szCs w:val="26"/>
              </w:rPr>
              <w:t>Tiếp thu, chỉnh lý Dự thảo</w:t>
            </w:r>
          </w:p>
        </w:tc>
      </w:tr>
      <w:tr w:rsidR="00627691" w:rsidRPr="00322FB8" w:rsidTr="00EC29FD">
        <w:tc>
          <w:tcPr>
            <w:tcW w:w="0" w:type="auto"/>
            <w:vMerge/>
          </w:tcPr>
          <w:p w:rsidR="00627691" w:rsidRPr="00322FB8" w:rsidRDefault="00627691" w:rsidP="008E4FD6">
            <w:pPr>
              <w:jc w:val="center"/>
              <w:rPr>
                <w:b/>
                <w:sz w:val="26"/>
                <w:szCs w:val="26"/>
              </w:rPr>
            </w:pPr>
          </w:p>
        </w:tc>
        <w:tc>
          <w:tcPr>
            <w:tcW w:w="2377" w:type="dxa"/>
            <w:vMerge/>
          </w:tcPr>
          <w:p w:rsidR="00627691" w:rsidRPr="00322FB8" w:rsidRDefault="00627691" w:rsidP="008E4FD6">
            <w:pPr>
              <w:jc w:val="center"/>
              <w:rPr>
                <w:sz w:val="26"/>
                <w:szCs w:val="26"/>
              </w:rPr>
            </w:pPr>
          </w:p>
        </w:tc>
        <w:tc>
          <w:tcPr>
            <w:tcW w:w="5670" w:type="dxa"/>
          </w:tcPr>
          <w:p w:rsidR="00627691" w:rsidRPr="00322FB8" w:rsidRDefault="00627691" w:rsidP="008E4FD6">
            <w:pPr>
              <w:jc w:val="both"/>
              <w:rPr>
                <w:sz w:val="26"/>
                <w:szCs w:val="26"/>
              </w:rPr>
            </w:pPr>
            <w:r w:rsidRPr="00322FB8">
              <w:rPr>
                <w:sz w:val="26"/>
                <w:szCs w:val="26"/>
              </w:rPr>
              <w:t xml:space="preserve">Điểm 3 Khoản 30 Điều 1 Dự thảo (sửa đổi, bổ sung Điều 41 của NĐ 155): đề nghị bổ sung 1 nội dung sau Điểm 3b: </w:t>
            </w:r>
            <w:r w:rsidRPr="00322FB8">
              <w:rPr>
                <w:i/>
                <w:sz w:val="26"/>
                <w:szCs w:val="26"/>
              </w:rPr>
              <w:t>“Buộc tiến hành họp Đại hội thường niên đối với hành vi vi phạm quy định tại Điểm d Khoản 1 Điều này”.</w:t>
            </w:r>
          </w:p>
        </w:tc>
        <w:tc>
          <w:tcPr>
            <w:tcW w:w="6379" w:type="dxa"/>
          </w:tcPr>
          <w:p w:rsidR="00627691" w:rsidRPr="00322FB8" w:rsidRDefault="00627691" w:rsidP="008E4FD6">
            <w:pPr>
              <w:jc w:val="both"/>
              <w:rPr>
                <w:sz w:val="26"/>
                <w:szCs w:val="26"/>
              </w:rPr>
            </w:pPr>
            <w:r w:rsidRPr="00322FB8">
              <w:rPr>
                <w:sz w:val="26"/>
                <w:szCs w:val="26"/>
              </w:rPr>
              <w:t>Tiếp thu, chỉnh lý Dự thảo</w:t>
            </w:r>
          </w:p>
        </w:tc>
      </w:tr>
      <w:tr w:rsidR="00BE0365" w:rsidRPr="00322FB8" w:rsidTr="00EC29FD">
        <w:tc>
          <w:tcPr>
            <w:tcW w:w="0" w:type="auto"/>
            <w:vMerge w:val="restart"/>
          </w:tcPr>
          <w:p w:rsidR="00BE0365" w:rsidRPr="00B24E75" w:rsidRDefault="00BE0365" w:rsidP="008E4FD6">
            <w:pPr>
              <w:jc w:val="center"/>
              <w:rPr>
                <w:rFonts w:ascii="Times New Roman Bold" w:hAnsi="Times New Roman Bold"/>
                <w:b/>
                <w:sz w:val="26"/>
                <w:szCs w:val="26"/>
              </w:rPr>
            </w:pPr>
            <w:r w:rsidRPr="00B24E75">
              <w:rPr>
                <w:rFonts w:ascii="Times New Roman Bold" w:hAnsi="Times New Roman Bold"/>
                <w:b/>
                <w:sz w:val="26"/>
                <w:szCs w:val="26"/>
              </w:rPr>
              <w:t>7</w:t>
            </w:r>
          </w:p>
        </w:tc>
        <w:tc>
          <w:tcPr>
            <w:tcW w:w="2377" w:type="dxa"/>
            <w:vMerge w:val="restart"/>
          </w:tcPr>
          <w:p w:rsidR="00BE0365" w:rsidRPr="00B24E75" w:rsidRDefault="00BE0365" w:rsidP="008E4FD6">
            <w:pPr>
              <w:jc w:val="center"/>
              <w:rPr>
                <w:rFonts w:ascii="Times New Roman Bold" w:hAnsi="Times New Roman Bold"/>
                <w:b/>
                <w:sz w:val="26"/>
                <w:szCs w:val="26"/>
              </w:rPr>
            </w:pPr>
            <w:r w:rsidRPr="00B24E75">
              <w:rPr>
                <w:rFonts w:ascii="Times New Roman Bold" w:hAnsi="Times New Roman Bold"/>
                <w:b/>
                <w:sz w:val="26"/>
                <w:szCs w:val="26"/>
              </w:rPr>
              <w:t>Bình Thuận</w:t>
            </w:r>
          </w:p>
        </w:tc>
        <w:tc>
          <w:tcPr>
            <w:tcW w:w="5670" w:type="dxa"/>
          </w:tcPr>
          <w:p w:rsidR="00BE0365" w:rsidRPr="00322FB8" w:rsidRDefault="00BE0365" w:rsidP="008E4FD6">
            <w:pPr>
              <w:jc w:val="both"/>
              <w:rPr>
                <w:sz w:val="26"/>
                <w:szCs w:val="26"/>
              </w:rPr>
            </w:pPr>
            <w:r w:rsidRPr="00322FB8">
              <w:rPr>
                <w:sz w:val="26"/>
                <w:szCs w:val="26"/>
              </w:rPr>
              <w:t xml:space="preserve">Đề nghị sửa đổi Điều 2 (Đối tượng xử phạt) của NĐ 155 theo hướng làm rõ việc thêm Điều 1 NĐ 81/2013/NĐ-CP về định nghĩa </w:t>
            </w:r>
            <w:r w:rsidRPr="00322FB8">
              <w:rPr>
                <w:i/>
                <w:sz w:val="26"/>
                <w:szCs w:val="26"/>
              </w:rPr>
              <w:t xml:space="preserve">“cơ quan nhà nước thực hiện hành vi vi phạm thuộc nhiệm vụ quản lý nhà nước được giao” </w:t>
            </w:r>
            <w:r w:rsidRPr="00322FB8">
              <w:rPr>
                <w:sz w:val="26"/>
                <w:szCs w:val="26"/>
              </w:rPr>
              <w:t>thì không bị xử phạt theo quy định của pháp luật về xử lý vi phạm hành chính.</w:t>
            </w:r>
          </w:p>
        </w:tc>
        <w:tc>
          <w:tcPr>
            <w:tcW w:w="6379" w:type="dxa"/>
          </w:tcPr>
          <w:p w:rsidR="00BE0365" w:rsidRPr="00322FB8" w:rsidRDefault="00BE0365" w:rsidP="008E4FD6">
            <w:pPr>
              <w:jc w:val="both"/>
              <w:rPr>
                <w:sz w:val="26"/>
                <w:szCs w:val="26"/>
              </w:rPr>
            </w:pPr>
            <w:r w:rsidRPr="00322FB8">
              <w:rPr>
                <w:sz w:val="26"/>
                <w:szCs w:val="26"/>
              </w:rPr>
              <w:t>Điều 1 Nghị định 81/2013/NĐ-CP đã quy định cụ thể về nội dung này, vì vậy, không cần thiết phải quy định tại dự thảo Nghị định này nữa.</w:t>
            </w:r>
          </w:p>
        </w:tc>
      </w:tr>
      <w:tr w:rsidR="00BE0365" w:rsidRPr="00322FB8" w:rsidTr="00EC29FD">
        <w:tc>
          <w:tcPr>
            <w:tcW w:w="0" w:type="auto"/>
            <w:vMerge/>
          </w:tcPr>
          <w:p w:rsidR="00BE0365" w:rsidRPr="00322FB8" w:rsidRDefault="00BE0365" w:rsidP="008E4FD6">
            <w:pPr>
              <w:jc w:val="center"/>
              <w:rPr>
                <w:b/>
                <w:sz w:val="26"/>
                <w:szCs w:val="26"/>
              </w:rPr>
            </w:pPr>
          </w:p>
        </w:tc>
        <w:tc>
          <w:tcPr>
            <w:tcW w:w="2377" w:type="dxa"/>
            <w:vMerge/>
          </w:tcPr>
          <w:p w:rsidR="00BE0365" w:rsidRPr="00322FB8" w:rsidRDefault="00BE0365" w:rsidP="008E4FD6">
            <w:pPr>
              <w:jc w:val="center"/>
              <w:rPr>
                <w:sz w:val="26"/>
                <w:szCs w:val="26"/>
              </w:rPr>
            </w:pPr>
          </w:p>
        </w:tc>
        <w:tc>
          <w:tcPr>
            <w:tcW w:w="5670" w:type="dxa"/>
          </w:tcPr>
          <w:p w:rsidR="00BE0365" w:rsidRPr="00322FB8" w:rsidRDefault="00BE0365" w:rsidP="008E4FD6">
            <w:pPr>
              <w:jc w:val="both"/>
              <w:rPr>
                <w:sz w:val="26"/>
                <w:szCs w:val="26"/>
              </w:rPr>
            </w:pPr>
            <w:r w:rsidRPr="00322FB8">
              <w:rPr>
                <w:sz w:val="26"/>
                <w:szCs w:val="26"/>
              </w:rPr>
              <w:t>Mức tiền xử phạt theo Dự thảo NĐ và NĐ 155 còn cao, đề nghị giảm từ 20-50% mức phạt để quyết định xử phạt được khả thi, phù hợp thực tế.</w:t>
            </w:r>
          </w:p>
        </w:tc>
        <w:tc>
          <w:tcPr>
            <w:tcW w:w="6379" w:type="dxa"/>
          </w:tcPr>
          <w:p w:rsidR="00BE0365" w:rsidRPr="00322FB8" w:rsidRDefault="00BE0365" w:rsidP="006E1B06">
            <w:pPr>
              <w:jc w:val="both"/>
              <w:rPr>
                <w:sz w:val="26"/>
                <w:szCs w:val="26"/>
              </w:rPr>
            </w:pPr>
            <w:r w:rsidRPr="00322FB8">
              <w:rPr>
                <w:sz w:val="26"/>
                <w:szCs w:val="26"/>
              </w:rPr>
              <w:t xml:space="preserve">Dự thảo Nghị định được xây dựng trên nguyên tắc chỉ cập nhật, bổ sung các hành vi theo quy định của các Luật mới được thông qua, loại bỏ một số hành vi không còn phù hợp, mức phạt đối với từng hành vi vi phạm về cơ bản vẫn giữ nguyên như tại Nghị định 155/2013/NĐ-CP. Hơn nữa, đây là mức phạt áp dụng đối với tổ chức, nếu cá nhân vi </w:t>
            </w:r>
            <w:r w:rsidRPr="00322FB8">
              <w:rPr>
                <w:sz w:val="26"/>
                <w:szCs w:val="26"/>
              </w:rPr>
              <w:lastRenderedPageBreak/>
              <w:t>phạm thì mức phạt chỉ bằng ½.</w:t>
            </w:r>
          </w:p>
        </w:tc>
      </w:tr>
      <w:tr w:rsidR="00352247" w:rsidRPr="00322FB8" w:rsidTr="00EC29FD">
        <w:tc>
          <w:tcPr>
            <w:tcW w:w="0" w:type="auto"/>
            <w:vMerge w:val="restart"/>
          </w:tcPr>
          <w:p w:rsidR="00352247" w:rsidRPr="00322FB8" w:rsidRDefault="00352247" w:rsidP="008E4FD6">
            <w:pPr>
              <w:jc w:val="center"/>
              <w:rPr>
                <w:b/>
                <w:sz w:val="26"/>
                <w:szCs w:val="26"/>
              </w:rPr>
            </w:pPr>
          </w:p>
        </w:tc>
        <w:tc>
          <w:tcPr>
            <w:tcW w:w="2377" w:type="dxa"/>
            <w:vMerge w:val="restart"/>
          </w:tcPr>
          <w:p w:rsidR="00352247" w:rsidRPr="00322FB8" w:rsidRDefault="00352247" w:rsidP="008E4FD6">
            <w:pPr>
              <w:jc w:val="center"/>
              <w:rPr>
                <w:sz w:val="26"/>
                <w:szCs w:val="26"/>
              </w:rPr>
            </w:pPr>
          </w:p>
        </w:tc>
        <w:tc>
          <w:tcPr>
            <w:tcW w:w="5670" w:type="dxa"/>
          </w:tcPr>
          <w:p w:rsidR="00352247" w:rsidRPr="00322FB8" w:rsidRDefault="00352247" w:rsidP="008E4FD6">
            <w:pPr>
              <w:jc w:val="both"/>
              <w:rPr>
                <w:sz w:val="26"/>
                <w:szCs w:val="26"/>
              </w:rPr>
            </w:pPr>
            <w:r w:rsidRPr="00322FB8">
              <w:rPr>
                <w:sz w:val="26"/>
                <w:szCs w:val="26"/>
              </w:rPr>
              <w:t>Không nên đồng nhất mức xử phạt đối với các công tác lập, thẩm định và phê duyệt vì chi phí cho các công tác lập, thẩm định và phê duyệt khác nhau.</w:t>
            </w:r>
          </w:p>
        </w:tc>
        <w:tc>
          <w:tcPr>
            <w:tcW w:w="6379" w:type="dxa"/>
          </w:tcPr>
          <w:p w:rsidR="00352247" w:rsidRPr="00322FB8" w:rsidRDefault="00352247" w:rsidP="008E4FD6">
            <w:pPr>
              <w:jc w:val="both"/>
              <w:rPr>
                <w:sz w:val="26"/>
                <w:szCs w:val="26"/>
              </w:rPr>
            </w:pPr>
            <w:r w:rsidRPr="00322FB8">
              <w:rPr>
                <w:sz w:val="26"/>
                <w:szCs w:val="26"/>
              </w:rPr>
              <w:t xml:space="preserve">Xét về bản chất các hành vi vi phạm này có tính chất, mức, mức độ nguy hiểm ngang nhau, do đó, nên đưa về cùng một mức phạt để đảm bảo hợp lý, khả thi trong việc xử phạt. </w:t>
            </w: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2D4E59">
            <w:pPr>
              <w:jc w:val="both"/>
              <w:rPr>
                <w:sz w:val="26"/>
                <w:szCs w:val="26"/>
              </w:rPr>
            </w:pPr>
            <w:r w:rsidRPr="00322FB8">
              <w:rPr>
                <w:sz w:val="26"/>
                <w:szCs w:val="26"/>
              </w:rPr>
              <w:t xml:space="preserve">Khoản 3 Điều 1 của Dự thảo (sửa đổi, bổ sung Điều 5 của NĐ 155): Đề nghị làm rõ cụm từ </w:t>
            </w:r>
            <w:r w:rsidRPr="00322FB8">
              <w:rPr>
                <w:i/>
                <w:sz w:val="26"/>
                <w:szCs w:val="26"/>
              </w:rPr>
              <w:t xml:space="preserve">“không phù hợp với quy mô của nhóm dự án theo quy định” </w:t>
            </w:r>
            <w:r w:rsidRPr="00322FB8">
              <w:rPr>
                <w:sz w:val="26"/>
                <w:szCs w:val="26"/>
              </w:rPr>
              <w:t xml:space="preserve">tại điểm b khoản 2 Điều 5 và cụm từ </w:t>
            </w:r>
            <w:r w:rsidRPr="00322FB8">
              <w:rPr>
                <w:i/>
                <w:sz w:val="26"/>
                <w:szCs w:val="26"/>
              </w:rPr>
              <w:t xml:space="preserve">“không đúng theo quy hoạch được phê duyệt” </w:t>
            </w:r>
            <w:r w:rsidRPr="00322FB8">
              <w:rPr>
                <w:sz w:val="26"/>
                <w:szCs w:val="26"/>
              </w:rPr>
              <w:t>tại điểm b khoản 3 Điều 5.</w:t>
            </w:r>
          </w:p>
        </w:tc>
        <w:tc>
          <w:tcPr>
            <w:tcW w:w="6379" w:type="dxa"/>
          </w:tcPr>
          <w:p w:rsidR="00352247" w:rsidRPr="00322FB8" w:rsidRDefault="00352247" w:rsidP="008E4FD6">
            <w:pPr>
              <w:jc w:val="both"/>
              <w:rPr>
                <w:sz w:val="26"/>
                <w:szCs w:val="26"/>
              </w:rPr>
            </w:pPr>
            <w:r w:rsidRPr="00322FB8">
              <w:rPr>
                <w:sz w:val="26"/>
                <w:szCs w:val="26"/>
              </w:rPr>
              <w:t xml:space="preserve">Quy mô và tiêu chí phân loại dự án được quy định tại Điều 7, Điều 8, Điều 9 và Điều 10 Luật Đầu tư công năm 2014. </w:t>
            </w:r>
          </w:p>
          <w:p w:rsidR="00352247" w:rsidRPr="00322FB8" w:rsidRDefault="00352247" w:rsidP="008E4FD6">
            <w:pPr>
              <w:jc w:val="both"/>
              <w:rPr>
                <w:sz w:val="26"/>
                <w:szCs w:val="26"/>
              </w:rPr>
            </w:pP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8E4FD6">
            <w:pPr>
              <w:jc w:val="both"/>
              <w:rPr>
                <w:sz w:val="26"/>
                <w:szCs w:val="26"/>
              </w:rPr>
            </w:pPr>
            <w:r w:rsidRPr="00322FB8">
              <w:rPr>
                <w:sz w:val="26"/>
                <w:szCs w:val="26"/>
              </w:rPr>
              <w:t xml:space="preserve">Khoản 6 Điều 1 Dự thảo (sửa đổi, bổ sung Điều 6 của NĐ 155): Nội dung </w:t>
            </w:r>
            <w:r w:rsidRPr="00322FB8">
              <w:rPr>
                <w:i/>
                <w:sz w:val="26"/>
                <w:szCs w:val="26"/>
              </w:rPr>
              <w:t xml:space="preserve">“Các hành vi vi phạm hành chính trong lĩnh vực đầu tư sử dụng vốn đầu tư công có cấu phần xây dựng được xử phạt theo quy định của Chính phủ về xử phạt vi phạm hành chính trong hoạt động xây dựng” </w:t>
            </w:r>
            <w:r w:rsidRPr="00322FB8">
              <w:rPr>
                <w:sz w:val="26"/>
                <w:szCs w:val="26"/>
              </w:rPr>
              <w:t>chưa thể hiện rõ ý Thanh tra Sở KH&amp;ĐT có được ban hành quyết định xử phạt theo NĐ 121/2013/NĐ-CP hay không, đề nghị viết lại cho rõ hơn.</w:t>
            </w:r>
          </w:p>
        </w:tc>
        <w:tc>
          <w:tcPr>
            <w:tcW w:w="6379" w:type="dxa"/>
          </w:tcPr>
          <w:p w:rsidR="00352247" w:rsidRPr="00322FB8" w:rsidRDefault="00352247" w:rsidP="008E4FD6">
            <w:pPr>
              <w:jc w:val="both"/>
              <w:rPr>
                <w:sz w:val="26"/>
                <w:szCs w:val="26"/>
              </w:rPr>
            </w:pPr>
            <w:r w:rsidRPr="00322FB8">
              <w:rPr>
                <w:sz w:val="26"/>
                <w:szCs w:val="26"/>
              </w:rPr>
              <w:t>Các chức danh có thẩm quyền được quy định tại dự thảo Nghị định đều được xử phạt đối với các hành vi vi phạm quy định tại Nghị định.</w:t>
            </w: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8E4FD6">
            <w:pPr>
              <w:jc w:val="both"/>
              <w:rPr>
                <w:sz w:val="26"/>
                <w:szCs w:val="26"/>
              </w:rPr>
            </w:pPr>
            <w:r w:rsidRPr="00322FB8">
              <w:rPr>
                <w:sz w:val="26"/>
                <w:szCs w:val="26"/>
              </w:rPr>
              <w:t>Đề nghị rà soát thống nhất hành vi, mức phạt giữa NĐ 155/2013/NĐ-CP và NĐ 121/2013/NĐ-CP.</w:t>
            </w:r>
          </w:p>
        </w:tc>
        <w:tc>
          <w:tcPr>
            <w:tcW w:w="6379" w:type="dxa"/>
          </w:tcPr>
          <w:p w:rsidR="00352247" w:rsidRPr="00322FB8" w:rsidRDefault="00352247" w:rsidP="008E4FD6">
            <w:pPr>
              <w:jc w:val="both"/>
              <w:rPr>
                <w:sz w:val="26"/>
                <w:szCs w:val="26"/>
              </w:rPr>
            </w:pPr>
            <w:r w:rsidRPr="00322FB8">
              <w:rPr>
                <w:sz w:val="26"/>
                <w:szCs w:val="26"/>
              </w:rPr>
              <w:t>Tiếp thu, chỉnh lý Dự thảo.</w:t>
            </w: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8E4FD6">
            <w:pPr>
              <w:jc w:val="both"/>
              <w:rPr>
                <w:sz w:val="26"/>
                <w:szCs w:val="26"/>
              </w:rPr>
            </w:pPr>
            <w:r w:rsidRPr="00322FB8">
              <w:rPr>
                <w:sz w:val="26"/>
                <w:szCs w:val="26"/>
              </w:rPr>
              <w:t xml:space="preserve">Tại khoản 8 Điều 1 dự thảo NĐ: </w:t>
            </w:r>
          </w:p>
          <w:p w:rsidR="00352247" w:rsidRPr="00322FB8" w:rsidRDefault="00352247" w:rsidP="008E4FD6">
            <w:pPr>
              <w:jc w:val="both"/>
              <w:rPr>
                <w:sz w:val="26"/>
                <w:szCs w:val="26"/>
              </w:rPr>
            </w:pPr>
            <w:r w:rsidRPr="00322FB8">
              <w:rPr>
                <w:sz w:val="26"/>
                <w:szCs w:val="26"/>
              </w:rPr>
              <w:t xml:space="preserve">Đề nghị sửa cụm từ </w:t>
            </w:r>
            <w:r w:rsidRPr="00322FB8">
              <w:rPr>
                <w:i/>
                <w:sz w:val="26"/>
                <w:szCs w:val="26"/>
              </w:rPr>
              <w:t xml:space="preserve">“văn bản chấp thuận đầu tư” </w:t>
            </w:r>
            <w:r w:rsidRPr="00322FB8">
              <w:rPr>
                <w:sz w:val="26"/>
                <w:szCs w:val="26"/>
              </w:rPr>
              <w:lastRenderedPageBreak/>
              <w:t xml:space="preserve">thành </w:t>
            </w:r>
            <w:r w:rsidRPr="00322FB8">
              <w:rPr>
                <w:i/>
                <w:sz w:val="26"/>
                <w:szCs w:val="26"/>
              </w:rPr>
              <w:t xml:space="preserve">“quyết định chủ trương đầu tư” </w:t>
            </w:r>
            <w:r w:rsidRPr="00322FB8">
              <w:rPr>
                <w:sz w:val="26"/>
                <w:szCs w:val="26"/>
              </w:rPr>
              <w:t>cho phù hợp với Luật Đầu tư 2014.</w:t>
            </w:r>
          </w:p>
        </w:tc>
        <w:tc>
          <w:tcPr>
            <w:tcW w:w="6379" w:type="dxa"/>
          </w:tcPr>
          <w:p w:rsidR="00352247" w:rsidRPr="00322FB8" w:rsidRDefault="00352247" w:rsidP="008E4FD6">
            <w:pPr>
              <w:jc w:val="both"/>
              <w:rPr>
                <w:sz w:val="26"/>
                <w:szCs w:val="26"/>
              </w:rPr>
            </w:pPr>
            <w:r w:rsidRPr="00322FB8">
              <w:rPr>
                <w:sz w:val="26"/>
                <w:szCs w:val="26"/>
              </w:rPr>
              <w:lastRenderedPageBreak/>
              <w:t>Tiếp thu, chỉnh lý Dự thảo.</w:t>
            </w: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8E4FD6">
            <w:pPr>
              <w:jc w:val="both"/>
              <w:rPr>
                <w:i/>
                <w:sz w:val="26"/>
                <w:szCs w:val="26"/>
              </w:rPr>
            </w:pPr>
            <w:r w:rsidRPr="00322FB8">
              <w:rPr>
                <w:sz w:val="26"/>
                <w:szCs w:val="26"/>
              </w:rPr>
              <w:t xml:space="preserve">Đề nghị sửa điểm d khoản 3 Điều 18 như sau: </w:t>
            </w:r>
            <w:r w:rsidRPr="00322FB8">
              <w:rPr>
                <w:i/>
                <w:sz w:val="26"/>
                <w:szCs w:val="26"/>
              </w:rPr>
              <w:t>“Không thông báo, thông báo không đầy đủ nội dung kết quả lựa chọn nhà thầu, nhà đầu tư theo quy định”.</w:t>
            </w:r>
          </w:p>
        </w:tc>
        <w:tc>
          <w:tcPr>
            <w:tcW w:w="6379" w:type="dxa"/>
          </w:tcPr>
          <w:p w:rsidR="00352247" w:rsidRPr="00322FB8" w:rsidRDefault="00352247" w:rsidP="008E4FD6">
            <w:pPr>
              <w:jc w:val="both"/>
              <w:rPr>
                <w:sz w:val="26"/>
                <w:szCs w:val="26"/>
              </w:rPr>
            </w:pPr>
            <w:r w:rsidRPr="00322FB8">
              <w:rPr>
                <w:sz w:val="26"/>
                <w:szCs w:val="26"/>
              </w:rPr>
              <w:t>Tiếp thu, chỉnh lý Dự thảo.</w:t>
            </w:r>
          </w:p>
        </w:tc>
      </w:tr>
      <w:tr w:rsidR="00352247" w:rsidRPr="00322FB8" w:rsidTr="00EC29FD">
        <w:tc>
          <w:tcPr>
            <w:tcW w:w="0" w:type="auto"/>
            <w:vMerge/>
          </w:tcPr>
          <w:p w:rsidR="00352247" w:rsidRPr="00322FB8" w:rsidRDefault="00352247" w:rsidP="008E4FD6">
            <w:pPr>
              <w:jc w:val="center"/>
              <w:rPr>
                <w:b/>
                <w:sz w:val="26"/>
                <w:szCs w:val="26"/>
              </w:rPr>
            </w:pPr>
          </w:p>
        </w:tc>
        <w:tc>
          <w:tcPr>
            <w:tcW w:w="2377" w:type="dxa"/>
            <w:vMerge/>
          </w:tcPr>
          <w:p w:rsidR="00352247" w:rsidRPr="00322FB8" w:rsidRDefault="00352247" w:rsidP="008E4FD6">
            <w:pPr>
              <w:jc w:val="center"/>
              <w:rPr>
                <w:sz w:val="26"/>
                <w:szCs w:val="26"/>
              </w:rPr>
            </w:pPr>
          </w:p>
        </w:tc>
        <w:tc>
          <w:tcPr>
            <w:tcW w:w="5670" w:type="dxa"/>
          </w:tcPr>
          <w:p w:rsidR="00352247" w:rsidRPr="00322FB8" w:rsidRDefault="00352247" w:rsidP="008E4FD6">
            <w:pPr>
              <w:jc w:val="both"/>
              <w:rPr>
                <w:sz w:val="26"/>
                <w:szCs w:val="26"/>
              </w:rPr>
            </w:pPr>
            <w:r w:rsidRPr="00322FB8">
              <w:rPr>
                <w:sz w:val="26"/>
                <w:szCs w:val="26"/>
              </w:rPr>
              <w:t xml:space="preserve">Đề nghị sửa điểm e khoản 3 Điều 18 như sau: </w:t>
            </w:r>
            <w:r w:rsidRPr="00322FB8">
              <w:rPr>
                <w:i/>
                <w:sz w:val="26"/>
                <w:szCs w:val="26"/>
              </w:rPr>
              <w:t>“Không đề nghị nhà thầu, nhà đầu tư làm rõ hồ sơ dự thầu, hồ sơ đề xuất theo quy định”.</w:t>
            </w:r>
          </w:p>
        </w:tc>
        <w:tc>
          <w:tcPr>
            <w:tcW w:w="6379" w:type="dxa"/>
          </w:tcPr>
          <w:p w:rsidR="00352247" w:rsidRPr="00322FB8" w:rsidRDefault="00352247" w:rsidP="008E4FD6">
            <w:pPr>
              <w:jc w:val="both"/>
              <w:rPr>
                <w:sz w:val="26"/>
                <w:szCs w:val="26"/>
              </w:rPr>
            </w:pPr>
            <w:r w:rsidRPr="00322FB8">
              <w:rPr>
                <w:sz w:val="26"/>
                <w:szCs w:val="26"/>
              </w:rPr>
              <w:t>Tiếp thu, chỉnh lý Dự thảo.</w:t>
            </w:r>
          </w:p>
        </w:tc>
      </w:tr>
      <w:tr w:rsidR="002E7357" w:rsidRPr="00322FB8" w:rsidTr="00EC29FD">
        <w:tc>
          <w:tcPr>
            <w:tcW w:w="0" w:type="auto"/>
            <w:vMerge w:val="restart"/>
          </w:tcPr>
          <w:p w:rsidR="002E7357" w:rsidRPr="00322FB8" w:rsidRDefault="002E7357" w:rsidP="008E4FD6">
            <w:pPr>
              <w:jc w:val="center"/>
              <w:rPr>
                <w:b/>
                <w:sz w:val="26"/>
                <w:szCs w:val="26"/>
              </w:rPr>
            </w:pPr>
            <w:r w:rsidRPr="00322FB8">
              <w:rPr>
                <w:b/>
                <w:sz w:val="26"/>
                <w:szCs w:val="26"/>
              </w:rPr>
              <w:t>8</w:t>
            </w:r>
          </w:p>
        </w:tc>
        <w:tc>
          <w:tcPr>
            <w:tcW w:w="2377" w:type="dxa"/>
            <w:vMerge w:val="restart"/>
          </w:tcPr>
          <w:p w:rsidR="002E7357" w:rsidRPr="00322FB8" w:rsidRDefault="002E7357" w:rsidP="008E4FD6">
            <w:pPr>
              <w:jc w:val="center"/>
              <w:rPr>
                <w:b/>
                <w:sz w:val="26"/>
                <w:szCs w:val="26"/>
              </w:rPr>
            </w:pPr>
            <w:r w:rsidRPr="00322FB8">
              <w:rPr>
                <w:b/>
                <w:sz w:val="26"/>
                <w:szCs w:val="26"/>
              </w:rPr>
              <w:t>Thanh Hóa</w:t>
            </w:r>
          </w:p>
        </w:tc>
        <w:tc>
          <w:tcPr>
            <w:tcW w:w="5670" w:type="dxa"/>
          </w:tcPr>
          <w:p w:rsidR="002E7357" w:rsidRPr="00322FB8" w:rsidRDefault="002E7357" w:rsidP="008E4FD6">
            <w:pPr>
              <w:jc w:val="both"/>
              <w:rPr>
                <w:sz w:val="26"/>
                <w:szCs w:val="26"/>
              </w:rPr>
            </w:pPr>
            <w:r w:rsidRPr="00322FB8">
              <w:rPr>
                <w:sz w:val="26"/>
                <w:szCs w:val="26"/>
              </w:rPr>
              <w:t>NĐ 155 và Dự thảo NĐ chưa bao quát hết các hoạt động của ngành Kế hoạch và Đầu tư nói chung và thanh tra ngành KH&amp;ĐT nói riêng. Đề nghị nghiên cứu bổ sung nội dung quy định về xử lý hành vi vi phạm hành chính trong lĩnh vực quy hoạch, kế hoạch; lĩnh vực thống kê.</w:t>
            </w:r>
          </w:p>
        </w:tc>
        <w:tc>
          <w:tcPr>
            <w:tcW w:w="6379" w:type="dxa"/>
          </w:tcPr>
          <w:p w:rsidR="002E7357" w:rsidRPr="00322FB8" w:rsidRDefault="002E7357" w:rsidP="008E4FD6">
            <w:pPr>
              <w:jc w:val="both"/>
              <w:rPr>
                <w:sz w:val="26"/>
                <w:szCs w:val="26"/>
              </w:rPr>
            </w:pPr>
            <w:r w:rsidRPr="00322FB8">
              <w:rPr>
                <w:sz w:val="26"/>
                <w:szCs w:val="26"/>
              </w:rPr>
              <w:t>Phạm vi điều chỉnh của các Nghị định phải đảm bảo tuân thủ quy định tại Điều 24 Luật XLVPHC, theo đó, lĩnh vực quy hoạch và kế hoạch chưa đươc quy định. Để bổ sung các lĩnh vực này, trước hết cần phải sửa đổi Luật XLVPHC để đảm bảo tính hợp pháp của văn bản QPPL. Riêng xử phạt vi phạm hành chính trong lĩnh vực thống kê đã có Nghị định số 79/2013/NĐ-CP ngày 20/7/2013 của Chính phủ quy định.</w:t>
            </w:r>
          </w:p>
        </w:tc>
      </w:tr>
      <w:tr w:rsidR="002E7357" w:rsidRPr="00322FB8" w:rsidTr="00EC29FD">
        <w:tc>
          <w:tcPr>
            <w:tcW w:w="0" w:type="auto"/>
            <w:vMerge/>
          </w:tcPr>
          <w:p w:rsidR="002E7357" w:rsidRPr="00322FB8" w:rsidRDefault="002E7357" w:rsidP="008E4FD6">
            <w:pPr>
              <w:jc w:val="center"/>
              <w:rPr>
                <w:b/>
                <w:sz w:val="26"/>
                <w:szCs w:val="26"/>
              </w:rPr>
            </w:pPr>
          </w:p>
        </w:tc>
        <w:tc>
          <w:tcPr>
            <w:tcW w:w="2377" w:type="dxa"/>
            <w:vMerge/>
          </w:tcPr>
          <w:p w:rsidR="002E7357" w:rsidRPr="00322FB8" w:rsidRDefault="002E7357" w:rsidP="008E4FD6">
            <w:pPr>
              <w:jc w:val="center"/>
              <w:rPr>
                <w:sz w:val="26"/>
                <w:szCs w:val="26"/>
              </w:rPr>
            </w:pPr>
          </w:p>
        </w:tc>
        <w:tc>
          <w:tcPr>
            <w:tcW w:w="5670" w:type="dxa"/>
          </w:tcPr>
          <w:p w:rsidR="002E7357" w:rsidRPr="00322FB8" w:rsidRDefault="002E7357" w:rsidP="003856C7">
            <w:pPr>
              <w:jc w:val="both"/>
              <w:rPr>
                <w:rFonts w:cs="Times New Roman"/>
                <w:sz w:val="26"/>
                <w:szCs w:val="26"/>
              </w:rPr>
            </w:pPr>
            <w:r w:rsidRPr="00322FB8">
              <w:rPr>
                <w:sz w:val="26"/>
                <w:szCs w:val="26"/>
              </w:rPr>
              <w:t xml:space="preserve">Khoản 11 Điều 1 của Dự thảo NĐ: Điểm a khoản 1 Điều 16 NĐ 155 quy định phạt tiền từ 10-15 triệu đồng đối với hành vi </w:t>
            </w:r>
            <w:r w:rsidRPr="00322FB8">
              <w:rPr>
                <w:i/>
                <w:sz w:val="26"/>
                <w:szCs w:val="26"/>
              </w:rPr>
              <w:t xml:space="preserve">“không thực hiện sơ tuyển trước khi lập Kế hoạch lựa chọn nhà thầu theo quy định” </w:t>
            </w:r>
            <w:r w:rsidRPr="00322FB8">
              <w:rPr>
                <w:sz w:val="26"/>
                <w:szCs w:val="26"/>
              </w:rPr>
              <w:t xml:space="preserve">là không rõ và không đúng với quy định của Luật Đấu thầu 2013 (việc sơ tuyển chỉ thực hiện trong một số trường hợp nhất định, không bắt buộc </w:t>
            </w:r>
            <w:r w:rsidRPr="00322FB8">
              <w:rPr>
                <w:sz w:val="26"/>
                <w:szCs w:val="26"/>
              </w:rPr>
              <w:lastRenderedPageBreak/>
              <w:t xml:space="preserve">đối với tất cả các gói thầu). </w:t>
            </w:r>
          </w:p>
        </w:tc>
        <w:tc>
          <w:tcPr>
            <w:tcW w:w="6379" w:type="dxa"/>
          </w:tcPr>
          <w:p w:rsidR="002E7357" w:rsidRPr="00322FB8" w:rsidRDefault="002E7357" w:rsidP="008E4FD6">
            <w:pPr>
              <w:jc w:val="both"/>
              <w:rPr>
                <w:sz w:val="26"/>
                <w:szCs w:val="26"/>
              </w:rPr>
            </w:pPr>
            <w:r w:rsidRPr="00322FB8">
              <w:rPr>
                <w:sz w:val="26"/>
                <w:szCs w:val="26"/>
              </w:rPr>
              <w:lastRenderedPageBreak/>
              <w:t>Tiếp thu, chỉnh lý Dự thảo.</w:t>
            </w:r>
          </w:p>
        </w:tc>
      </w:tr>
      <w:tr w:rsidR="002E7357" w:rsidRPr="00322FB8" w:rsidTr="00EC29FD">
        <w:tc>
          <w:tcPr>
            <w:tcW w:w="0" w:type="auto"/>
            <w:vMerge/>
          </w:tcPr>
          <w:p w:rsidR="002E7357" w:rsidRPr="00322FB8" w:rsidRDefault="002E7357" w:rsidP="008E4FD6">
            <w:pPr>
              <w:jc w:val="center"/>
              <w:rPr>
                <w:b/>
                <w:sz w:val="26"/>
                <w:szCs w:val="26"/>
              </w:rPr>
            </w:pPr>
          </w:p>
        </w:tc>
        <w:tc>
          <w:tcPr>
            <w:tcW w:w="2377" w:type="dxa"/>
            <w:vMerge/>
          </w:tcPr>
          <w:p w:rsidR="002E7357" w:rsidRPr="00322FB8" w:rsidRDefault="002E7357" w:rsidP="008E4FD6">
            <w:pPr>
              <w:jc w:val="center"/>
              <w:rPr>
                <w:sz w:val="26"/>
                <w:szCs w:val="26"/>
              </w:rPr>
            </w:pPr>
          </w:p>
        </w:tc>
        <w:tc>
          <w:tcPr>
            <w:tcW w:w="5670" w:type="dxa"/>
          </w:tcPr>
          <w:p w:rsidR="002E7357" w:rsidRPr="00322FB8" w:rsidRDefault="002E7357" w:rsidP="008E4FD6">
            <w:pPr>
              <w:jc w:val="both"/>
              <w:rPr>
                <w:sz w:val="26"/>
                <w:szCs w:val="26"/>
              </w:rPr>
            </w:pPr>
            <w:r w:rsidRPr="00322FB8">
              <w:rPr>
                <w:sz w:val="26"/>
                <w:szCs w:val="26"/>
              </w:rPr>
              <w:t xml:space="preserve">Khoản 8 Điều 1 dự thảo NĐ: Tại Điều 10 của NĐ 155, đề phù hợp với thuật ngữ và nội dung của Luật Đầu tư 2014:  Điểm b khoản 4 và điểm a khoản 6: đề nghị thay cụm từ </w:t>
            </w:r>
            <w:r w:rsidRPr="00322FB8">
              <w:rPr>
                <w:i/>
                <w:sz w:val="26"/>
                <w:szCs w:val="26"/>
              </w:rPr>
              <w:t xml:space="preserve">“chấp thuận đầu tư” </w:t>
            </w:r>
            <w:r w:rsidRPr="00322FB8">
              <w:rPr>
                <w:sz w:val="26"/>
                <w:szCs w:val="26"/>
              </w:rPr>
              <w:t xml:space="preserve">bằng cụm từ </w:t>
            </w:r>
            <w:r w:rsidRPr="00322FB8">
              <w:rPr>
                <w:i/>
                <w:sz w:val="26"/>
                <w:szCs w:val="26"/>
              </w:rPr>
              <w:t>“chấp thuận chủ trương đầu tư”.</w:t>
            </w:r>
          </w:p>
        </w:tc>
        <w:tc>
          <w:tcPr>
            <w:tcW w:w="6379" w:type="dxa"/>
          </w:tcPr>
          <w:p w:rsidR="002E7357" w:rsidRPr="00322FB8" w:rsidRDefault="002E7357" w:rsidP="008E4FD6">
            <w:pPr>
              <w:jc w:val="both"/>
              <w:rPr>
                <w:sz w:val="26"/>
                <w:szCs w:val="26"/>
              </w:rPr>
            </w:pPr>
            <w:r w:rsidRPr="00322FB8">
              <w:rPr>
                <w:sz w:val="26"/>
                <w:szCs w:val="26"/>
              </w:rPr>
              <w:t>Tiếp thu, chỉnh lý Dự thảo.</w:t>
            </w:r>
          </w:p>
        </w:tc>
      </w:tr>
      <w:tr w:rsidR="002E7357" w:rsidRPr="00322FB8" w:rsidTr="00EC29FD">
        <w:tc>
          <w:tcPr>
            <w:tcW w:w="0" w:type="auto"/>
            <w:vMerge/>
          </w:tcPr>
          <w:p w:rsidR="002E7357" w:rsidRPr="00322FB8" w:rsidRDefault="002E7357" w:rsidP="00CE1720">
            <w:pPr>
              <w:jc w:val="center"/>
              <w:rPr>
                <w:b/>
                <w:sz w:val="26"/>
                <w:szCs w:val="26"/>
              </w:rPr>
            </w:pPr>
          </w:p>
        </w:tc>
        <w:tc>
          <w:tcPr>
            <w:tcW w:w="2377" w:type="dxa"/>
            <w:vMerge/>
          </w:tcPr>
          <w:p w:rsidR="002E7357" w:rsidRPr="00322FB8" w:rsidRDefault="002E7357" w:rsidP="00CE1720">
            <w:pPr>
              <w:jc w:val="center"/>
              <w:rPr>
                <w:sz w:val="26"/>
                <w:szCs w:val="26"/>
              </w:rPr>
            </w:pPr>
          </w:p>
        </w:tc>
        <w:tc>
          <w:tcPr>
            <w:tcW w:w="5670" w:type="dxa"/>
          </w:tcPr>
          <w:p w:rsidR="002E7357" w:rsidRPr="00322FB8" w:rsidRDefault="002E7357" w:rsidP="00CE1720">
            <w:pPr>
              <w:jc w:val="both"/>
              <w:rPr>
                <w:sz w:val="26"/>
                <w:szCs w:val="26"/>
              </w:rPr>
            </w:pPr>
            <w:r w:rsidRPr="00322FB8">
              <w:rPr>
                <w:sz w:val="26"/>
                <w:szCs w:val="26"/>
              </w:rPr>
              <w:t xml:space="preserve">Điểm a khoản 8: Đề nghị thay thế nội dung </w:t>
            </w:r>
            <w:r w:rsidRPr="00322FB8">
              <w:rPr>
                <w:i/>
                <w:sz w:val="26"/>
                <w:szCs w:val="26"/>
              </w:rPr>
              <w:t xml:space="preserve">“Triển khai thực hiện dự án khi chưa được cơ quan đăng ký đầu tư chấp thuận hoặc chưa được cấp Giấy chứng nhận đăng ký đầu tư” </w:t>
            </w:r>
            <w:r w:rsidRPr="00322FB8">
              <w:rPr>
                <w:sz w:val="26"/>
                <w:szCs w:val="26"/>
              </w:rPr>
              <w:t xml:space="preserve">bằng </w:t>
            </w:r>
            <w:r w:rsidRPr="00322FB8">
              <w:rPr>
                <w:i/>
                <w:sz w:val="26"/>
                <w:szCs w:val="26"/>
              </w:rPr>
              <w:t>“Triển khai thực hiện dự án khi chưa được cơ quan có thẩm quyền chấp thuận chủ trương đầu tư hoặc chưa được cấp Giấy chứng nhận đăng ký đầu tư theo quy định”.</w:t>
            </w:r>
          </w:p>
        </w:tc>
        <w:tc>
          <w:tcPr>
            <w:tcW w:w="6379" w:type="dxa"/>
          </w:tcPr>
          <w:p w:rsidR="002E7357" w:rsidRPr="00322FB8" w:rsidRDefault="002E7357" w:rsidP="00CE1720">
            <w:pPr>
              <w:jc w:val="both"/>
              <w:rPr>
                <w:sz w:val="26"/>
                <w:szCs w:val="26"/>
              </w:rPr>
            </w:pPr>
            <w:r w:rsidRPr="00322FB8">
              <w:rPr>
                <w:sz w:val="26"/>
                <w:szCs w:val="26"/>
              </w:rPr>
              <w:t>Tiếp thu, chỉnh lý Dự thảo.</w:t>
            </w:r>
          </w:p>
        </w:tc>
      </w:tr>
      <w:tr w:rsidR="000D44CF" w:rsidRPr="00322FB8" w:rsidTr="00EC29FD">
        <w:tc>
          <w:tcPr>
            <w:tcW w:w="0" w:type="auto"/>
            <w:vMerge w:val="restart"/>
          </w:tcPr>
          <w:p w:rsidR="000D44CF" w:rsidRPr="00322FB8" w:rsidRDefault="000D44CF" w:rsidP="00CE1720">
            <w:pPr>
              <w:jc w:val="center"/>
              <w:rPr>
                <w:b/>
                <w:sz w:val="26"/>
                <w:szCs w:val="26"/>
              </w:rPr>
            </w:pPr>
          </w:p>
        </w:tc>
        <w:tc>
          <w:tcPr>
            <w:tcW w:w="2377" w:type="dxa"/>
            <w:vMerge w:val="restart"/>
          </w:tcPr>
          <w:p w:rsidR="000D44CF" w:rsidRPr="00322FB8" w:rsidRDefault="000D44CF" w:rsidP="00CE1720">
            <w:pPr>
              <w:jc w:val="center"/>
              <w:rPr>
                <w:sz w:val="26"/>
                <w:szCs w:val="26"/>
              </w:rPr>
            </w:pPr>
          </w:p>
        </w:tc>
        <w:tc>
          <w:tcPr>
            <w:tcW w:w="5670" w:type="dxa"/>
          </w:tcPr>
          <w:p w:rsidR="000D44CF" w:rsidRPr="00322FB8" w:rsidRDefault="000D44CF" w:rsidP="00CE1720">
            <w:pPr>
              <w:jc w:val="both"/>
              <w:rPr>
                <w:sz w:val="26"/>
                <w:szCs w:val="26"/>
              </w:rPr>
            </w:pPr>
            <w:r w:rsidRPr="00322FB8">
              <w:rPr>
                <w:sz w:val="26"/>
                <w:szCs w:val="26"/>
              </w:rPr>
              <w:t>Đề nghị bổ sung vào Điều 23 NĐ 155 nội dung quy định xử phạt đối với hành vi kê khai khống vốn điều lệ, không góp đủ số vốn điều lệ như đã đăng ký để phù hợp với quy định tại khoản 5 Điều 17 của Luật DN 2014.</w:t>
            </w:r>
          </w:p>
        </w:tc>
        <w:tc>
          <w:tcPr>
            <w:tcW w:w="6379" w:type="dxa"/>
          </w:tcPr>
          <w:p w:rsidR="000D44CF" w:rsidRPr="00322FB8" w:rsidRDefault="000D44CF" w:rsidP="00CE1720">
            <w:pPr>
              <w:jc w:val="both"/>
              <w:rPr>
                <w:sz w:val="26"/>
                <w:szCs w:val="26"/>
              </w:rPr>
            </w:pPr>
            <w:r w:rsidRPr="00322FB8">
              <w:rPr>
                <w:sz w:val="26"/>
                <w:szCs w:val="26"/>
              </w:rPr>
              <w:t>Tiếp thu, chỉnh lý Dự thảo.</w:t>
            </w:r>
          </w:p>
        </w:tc>
      </w:tr>
      <w:tr w:rsidR="000D44CF" w:rsidRPr="00322FB8" w:rsidTr="00EC29FD">
        <w:tc>
          <w:tcPr>
            <w:tcW w:w="0" w:type="auto"/>
            <w:vMerge/>
          </w:tcPr>
          <w:p w:rsidR="000D44CF" w:rsidRPr="00322FB8" w:rsidRDefault="000D44CF" w:rsidP="00CE1720">
            <w:pPr>
              <w:jc w:val="center"/>
              <w:rPr>
                <w:b/>
                <w:sz w:val="26"/>
                <w:szCs w:val="26"/>
              </w:rPr>
            </w:pPr>
          </w:p>
        </w:tc>
        <w:tc>
          <w:tcPr>
            <w:tcW w:w="2377" w:type="dxa"/>
            <w:vMerge/>
          </w:tcPr>
          <w:p w:rsidR="000D44CF" w:rsidRPr="00322FB8" w:rsidRDefault="000D44CF" w:rsidP="00CE1720">
            <w:pPr>
              <w:jc w:val="center"/>
              <w:rPr>
                <w:sz w:val="26"/>
                <w:szCs w:val="26"/>
              </w:rPr>
            </w:pPr>
          </w:p>
        </w:tc>
        <w:tc>
          <w:tcPr>
            <w:tcW w:w="5670" w:type="dxa"/>
          </w:tcPr>
          <w:p w:rsidR="000D44CF" w:rsidRPr="00322FB8" w:rsidRDefault="000D44CF" w:rsidP="00A73FB7">
            <w:pPr>
              <w:jc w:val="both"/>
              <w:rPr>
                <w:sz w:val="26"/>
                <w:szCs w:val="26"/>
              </w:rPr>
            </w:pPr>
            <w:r w:rsidRPr="00322FB8">
              <w:rPr>
                <w:sz w:val="26"/>
                <w:szCs w:val="26"/>
              </w:rPr>
              <w:t xml:space="preserve">Điểm b khoản 1 Điều 29: đề nghị thay thế cụm từ </w:t>
            </w:r>
            <w:r w:rsidRPr="00322FB8">
              <w:rPr>
                <w:i/>
                <w:sz w:val="26"/>
                <w:szCs w:val="26"/>
              </w:rPr>
              <w:t xml:space="preserve">“báo cáo” </w:t>
            </w:r>
            <w:r w:rsidRPr="00322FB8">
              <w:rPr>
                <w:sz w:val="26"/>
                <w:szCs w:val="26"/>
              </w:rPr>
              <w:t xml:space="preserve">bằng cụm từ </w:t>
            </w:r>
            <w:r w:rsidRPr="00322FB8">
              <w:rPr>
                <w:i/>
                <w:sz w:val="26"/>
                <w:szCs w:val="26"/>
              </w:rPr>
              <w:t xml:space="preserve">“thông báo” </w:t>
            </w:r>
            <w:r w:rsidRPr="00322FB8">
              <w:rPr>
                <w:sz w:val="26"/>
                <w:szCs w:val="26"/>
              </w:rPr>
              <w:t>để phù hợp với quy định của Điều 186 Luật Doanh nghiệ</w:t>
            </w:r>
            <w:r w:rsidR="0048639A">
              <w:rPr>
                <w:sz w:val="26"/>
                <w:szCs w:val="26"/>
              </w:rPr>
              <w:t>p.</w:t>
            </w:r>
          </w:p>
        </w:tc>
        <w:tc>
          <w:tcPr>
            <w:tcW w:w="6379" w:type="dxa"/>
          </w:tcPr>
          <w:p w:rsidR="000D44CF" w:rsidRPr="00322FB8" w:rsidRDefault="000D44CF" w:rsidP="00CE1720">
            <w:pPr>
              <w:jc w:val="both"/>
              <w:rPr>
                <w:sz w:val="26"/>
                <w:szCs w:val="26"/>
              </w:rPr>
            </w:pPr>
            <w:r w:rsidRPr="00322FB8">
              <w:rPr>
                <w:sz w:val="26"/>
                <w:szCs w:val="26"/>
              </w:rPr>
              <w:t>Tiếp thu, chỉnh lý Dự thảo.</w:t>
            </w:r>
          </w:p>
        </w:tc>
      </w:tr>
      <w:tr w:rsidR="00E56D02" w:rsidRPr="00322FB8" w:rsidTr="00EC29FD">
        <w:tc>
          <w:tcPr>
            <w:tcW w:w="0" w:type="auto"/>
            <w:vMerge w:val="restart"/>
          </w:tcPr>
          <w:p w:rsidR="00E56D02" w:rsidRPr="00322FB8" w:rsidRDefault="00E56D02" w:rsidP="00CE1720">
            <w:pPr>
              <w:jc w:val="center"/>
              <w:rPr>
                <w:b/>
                <w:sz w:val="26"/>
                <w:szCs w:val="26"/>
              </w:rPr>
            </w:pPr>
            <w:r w:rsidRPr="00322FB8">
              <w:rPr>
                <w:b/>
                <w:sz w:val="26"/>
                <w:szCs w:val="26"/>
              </w:rPr>
              <w:t>9</w:t>
            </w:r>
          </w:p>
        </w:tc>
        <w:tc>
          <w:tcPr>
            <w:tcW w:w="2377" w:type="dxa"/>
            <w:vMerge w:val="restart"/>
          </w:tcPr>
          <w:p w:rsidR="00E56D02" w:rsidRPr="00322FB8" w:rsidRDefault="00E56D02" w:rsidP="00CE1720">
            <w:pPr>
              <w:jc w:val="center"/>
              <w:rPr>
                <w:b/>
                <w:sz w:val="26"/>
                <w:szCs w:val="26"/>
              </w:rPr>
            </w:pPr>
            <w:r w:rsidRPr="00322FB8">
              <w:rPr>
                <w:b/>
                <w:sz w:val="26"/>
                <w:szCs w:val="26"/>
              </w:rPr>
              <w:t>Ninh Thuận</w:t>
            </w:r>
          </w:p>
        </w:tc>
        <w:tc>
          <w:tcPr>
            <w:tcW w:w="5670" w:type="dxa"/>
          </w:tcPr>
          <w:p w:rsidR="00E56D02" w:rsidRPr="00322FB8" w:rsidRDefault="00E56D02" w:rsidP="00CE1720">
            <w:pPr>
              <w:jc w:val="both"/>
              <w:rPr>
                <w:sz w:val="26"/>
                <w:szCs w:val="26"/>
              </w:rPr>
            </w:pPr>
            <w:r w:rsidRPr="00322FB8">
              <w:rPr>
                <w:sz w:val="26"/>
                <w:szCs w:val="26"/>
              </w:rPr>
              <w:t xml:space="preserve">Đề nghị sửa điểm b khoản 5 Điều 10 của NĐ 155 như sau: “Giãn tiến độ đầu tư </w:t>
            </w:r>
            <w:r w:rsidRPr="00322FB8">
              <w:rPr>
                <w:b/>
                <w:i/>
                <w:sz w:val="26"/>
                <w:szCs w:val="26"/>
              </w:rPr>
              <w:t>hoặc</w:t>
            </w:r>
            <w:r w:rsidRPr="00322FB8">
              <w:rPr>
                <w:i/>
                <w:sz w:val="26"/>
                <w:szCs w:val="26"/>
              </w:rPr>
              <w:t xml:space="preserve"> </w:t>
            </w:r>
            <w:r w:rsidRPr="00322FB8">
              <w:rPr>
                <w:b/>
                <w:i/>
                <w:sz w:val="26"/>
                <w:szCs w:val="26"/>
              </w:rPr>
              <w:t xml:space="preserve">ngừng, tạm ngừng hoạt động dự án đầu tư nhưng chưa được </w:t>
            </w:r>
            <w:r w:rsidRPr="00322FB8">
              <w:rPr>
                <w:b/>
                <w:i/>
                <w:sz w:val="26"/>
                <w:szCs w:val="26"/>
              </w:rPr>
              <w:lastRenderedPageBreak/>
              <w:t>cơ quan đăng ký đầu tư chấp thuận bằng văn bản”</w:t>
            </w:r>
            <w:r w:rsidRPr="00322FB8">
              <w:rPr>
                <w:sz w:val="26"/>
                <w:szCs w:val="26"/>
              </w:rPr>
              <w:t>. Vì văn bản đề xuất của Nhà đầu tư có thể được cơ quan quản lý đầu tư chấp thuận hoặc không chấp thuận.</w:t>
            </w:r>
          </w:p>
        </w:tc>
        <w:tc>
          <w:tcPr>
            <w:tcW w:w="6379" w:type="dxa"/>
          </w:tcPr>
          <w:p w:rsidR="00E56D02" w:rsidRPr="00322FB8" w:rsidRDefault="00E56D02" w:rsidP="00CE1720">
            <w:pPr>
              <w:jc w:val="both"/>
              <w:rPr>
                <w:sz w:val="26"/>
                <w:szCs w:val="26"/>
              </w:rPr>
            </w:pPr>
            <w:r w:rsidRPr="00322FB8">
              <w:rPr>
                <w:sz w:val="26"/>
                <w:szCs w:val="26"/>
              </w:rPr>
              <w:lastRenderedPageBreak/>
              <w:t>Tiếp thu, chỉnh lý Dự thảo.</w:t>
            </w:r>
          </w:p>
        </w:tc>
      </w:tr>
      <w:tr w:rsidR="00E56D02" w:rsidRPr="00322FB8" w:rsidTr="00EC29FD">
        <w:tc>
          <w:tcPr>
            <w:tcW w:w="0" w:type="auto"/>
            <w:vMerge/>
          </w:tcPr>
          <w:p w:rsidR="00E56D02" w:rsidRPr="00322FB8" w:rsidRDefault="00E56D02" w:rsidP="00CE1720">
            <w:pPr>
              <w:jc w:val="center"/>
              <w:rPr>
                <w:b/>
                <w:sz w:val="26"/>
                <w:szCs w:val="26"/>
              </w:rPr>
            </w:pPr>
          </w:p>
        </w:tc>
        <w:tc>
          <w:tcPr>
            <w:tcW w:w="2377" w:type="dxa"/>
            <w:vMerge/>
          </w:tcPr>
          <w:p w:rsidR="00E56D02" w:rsidRPr="00322FB8" w:rsidRDefault="00E56D02" w:rsidP="00CE1720">
            <w:pPr>
              <w:jc w:val="center"/>
              <w:rPr>
                <w:sz w:val="26"/>
                <w:szCs w:val="26"/>
              </w:rPr>
            </w:pPr>
          </w:p>
        </w:tc>
        <w:tc>
          <w:tcPr>
            <w:tcW w:w="5670" w:type="dxa"/>
          </w:tcPr>
          <w:p w:rsidR="00E56D02" w:rsidRPr="00322FB8" w:rsidRDefault="00E56D02" w:rsidP="00CE1720">
            <w:pPr>
              <w:jc w:val="both"/>
              <w:rPr>
                <w:sz w:val="26"/>
                <w:szCs w:val="26"/>
              </w:rPr>
            </w:pPr>
            <w:r w:rsidRPr="00322FB8">
              <w:rPr>
                <w:sz w:val="26"/>
                <w:szCs w:val="26"/>
              </w:rPr>
              <w:t xml:space="preserve">Đề nghị sửa điểm d khoản 7 Điều 10 của NĐ 155 như sau: “Không triển khai dự án đầu tư sau 12 (mười hai) tháng </w:t>
            </w:r>
            <w:r w:rsidRPr="00322FB8">
              <w:rPr>
                <w:b/>
                <w:i/>
                <w:sz w:val="26"/>
                <w:szCs w:val="26"/>
              </w:rPr>
              <w:t xml:space="preserve">kể từ ngày được cấp Giấy chứng nhận đầu tư </w:t>
            </w:r>
            <w:r w:rsidRPr="00322FB8">
              <w:rPr>
                <w:sz w:val="26"/>
                <w:szCs w:val="26"/>
              </w:rPr>
              <w:t xml:space="preserve">mà không được cơ quan đăng ký đầu tư chấp thuận </w:t>
            </w:r>
            <w:r w:rsidRPr="00322FB8">
              <w:rPr>
                <w:b/>
                <w:i/>
                <w:sz w:val="26"/>
                <w:szCs w:val="26"/>
              </w:rPr>
              <w:t xml:space="preserve">bằng văn bản”. </w:t>
            </w:r>
          </w:p>
        </w:tc>
        <w:tc>
          <w:tcPr>
            <w:tcW w:w="6379" w:type="dxa"/>
          </w:tcPr>
          <w:p w:rsidR="00E56D02" w:rsidRPr="00322FB8" w:rsidRDefault="00E56D02" w:rsidP="00CE1720">
            <w:pPr>
              <w:jc w:val="both"/>
              <w:rPr>
                <w:sz w:val="26"/>
                <w:szCs w:val="26"/>
              </w:rPr>
            </w:pPr>
            <w:r w:rsidRPr="00322FB8">
              <w:rPr>
                <w:sz w:val="26"/>
                <w:szCs w:val="26"/>
              </w:rPr>
              <w:t>Tiến độ triển khai thực hiện dự án đã được ghi cụ thể tại hồ sơ đăng ký đầu tư, Giấy chứng nhận đăng ký đầu tư hoặc Quyết định chủ trương đầu tư. Đây là các căn cứ để xác định hành vi vi phạm và xử phạt.</w:t>
            </w:r>
          </w:p>
        </w:tc>
      </w:tr>
      <w:tr w:rsidR="001A6648" w:rsidRPr="00322FB8" w:rsidTr="00EC29FD">
        <w:tc>
          <w:tcPr>
            <w:tcW w:w="0" w:type="auto"/>
            <w:vMerge w:val="restart"/>
          </w:tcPr>
          <w:p w:rsidR="001A6648" w:rsidRPr="00322FB8" w:rsidRDefault="001A6648" w:rsidP="00CE1720">
            <w:pPr>
              <w:jc w:val="center"/>
              <w:rPr>
                <w:b/>
                <w:sz w:val="26"/>
                <w:szCs w:val="26"/>
              </w:rPr>
            </w:pPr>
            <w:r w:rsidRPr="00322FB8">
              <w:rPr>
                <w:b/>
                <w:sz w:val="26"/>
                <w:szCs w:val="26"/>
              </w:rPr>
              <w:t>10</w:t>
            </w:r>
          </w:p>
        </w:tc>
        <w:tc>
          <w:tcPr>
            <w:tcW w:w="2377" w:type="dxa"/>
            <w:vMerge w:val="restart"/>
          </w:tcPr>
          <w:p w:rsidR="001A6648" w:rsidRPr="00322FB8" w:rsidRDefault="001A6648" w:rsidP="00CE1720">
            <w:pPr>
              <w:jc w:val="center"/>
              <w:rPr>
                <w:b/>
                <w:sz w:val="26"/>
                <w:szCs w:val="26"/>
              </w:rPr>
            </w:pPr>
            <w:r w:rsidRPr="00322FB8">
              <w:rPr>
                <w:b/>
                <w:sz w:val="26"/>
                <w:szCs w:val="26"/>
              </w:rPr>
              <w:t>Tiền Giang</w:t>
            </w:r>
          </w:p>
        </w:tc>
        <w:tc>
          <w:tcPr>
            <w:tcW w:w="5670" w:type="dxa"/>
          </w:tcPr>
          <w:p w:rsidR="001A6648" w:rsidRPr="00322FB8" w:rsidRDefault="001A6648" w:rsidP="00CE1720">
            <w:pPr>
              <w:jc w:val="both"/>
              <w:rPr>
                <w:sz w:val="26"/>
                <w:szCs w:val="26"/>
              </w:rPr>
            </w:pPr>
            <w:r w:rsidRPr="00322FB8">
              <w:rPr>
                <w:sz w:val="26"/>
                <w:szCs w:val="26"/>
              </w:rPr>
              <w:t>Khoản 8 Điều 1 của dự thảo NĐ: Đề nghị xem xét, bổ sung các biện pháp khắc phục đối với tất cả các hành vi vi phạm tại Điều 10 vì từ khoản 1 đến khoản 8, ngoài chế tài là phạt tiền thì chỉ mới nêu biện pháp khắc phục hậu quả cho 1 số hành vi.</w:t>
            </w:r>
          </w:p>
        </w:tc>
        <w:tc>
          <w:tcPr>
            <w:tcW w:w="6379" w:type="dxa"/>
          </w:tcPr>
          <w:p w:rsidR="001A6648" w:rsidRPr="00322FB8" w:rsidRDefault="001A6648" w:rsidP="00CE1720">
            <w:pPr>
              <w:jc w:val="both"/>
              <w:rPr>
                <w:sz w:val="26"/>
                <w:szCs w:val="26"/>
              </w:rPr>
            </w:pPr>
            <w:r w:rsidRPr="00322FB8">
              <w:rPr>
                <w:sz w:val="26"/>
                <w:szCs w:val="26"/>
              </w:rPr>
              <w:t>Một số hành vi vi phạm không thể khắc phục hoặc không có hậu quả để khắc phục. Nếu tiếp tục vi phạm sẽ bị coi là vi phạm mới và sẽ bị xử phạt.</w:t>
            </w:r>
          </w:p>
        </w:tc>
      </w:tr>
      <w:tr w:rsidR="001A6648" w:rsidRPr="00322FB8" w:rsidTr="00EC29FD">
        <w:tc>
          <w:tcPr>
            <w:tcW w:w="0" w:type="auto"/>
            <w:vMerge/>
          </w:tcPr>
          <w:p w:rsidR="001A6648" w:rsidRPr="00322FB8" w:rsidRDefault="001A6648" w:rsidP="00CE1720">
            <w:pPr>
              <w:jc w:val="center"/>
              <w:rPr>
                <w:b/>
                <w:sz w:val="26"/>
                <w:szCs w:val="26"/>
              </w:rPr>
            </w:pPr>
          </w:p>
        </w:tc>
        <w:tc>
          <w:tcPr>
            <w:tcW w:w="2377" w:type="dxa"/>
            <w:vMerge/>
          </w:tcPr>
          <w:p w:rsidR="001A6648" w:rsidRPr="00322FB8" w:rsidRDefault="001A6648" w:rsidP="00CE1720">
            <w:pPr>
              <w:jc w:val="center"/>
              <w:rPr>
                <w:sz w:val="26"/>
                <w:szCs w:val="26"/>
              </w:rPr>
            </w:pPr>
          </w:p>
        </w:tc>
        <w:tc>
          <w:tcPr>
            <w:tcW w:w="5670" w:type="dxa"/>
          </w:tcPr>
          <w:p w:rsidR="001A6648" w:rsidRPr="00322FB8" w:rsidRDefault="001A6648" w:rsidP="00CE1720">
            <w:pPr>
              <w:jc w:val="both"/>
              <w:rPr>
                <w:sz w:val="26"/>
                <w:szCs w:val="26"/>
              </w:rPr>
            </w:pPr>
            <w:r w:rsidRPr="00322FB8">
              <w:rPr>
                <w:sz w:val="26"/>
                <w:szCs w:val="26"/>
              </w:rPr>
              <w:t>Khoản 9 Điều 1 dự thảo NĐ: đề nghị xem xét, bổ sung thêm biện pháp khắc phục hậu quả cho các hành vi vi phạm tại khoản 4 Điều 12 của NĐ 155.</w:t>
            </w:r>
          </w:p>
        </w:tc>
        <w:tc>
          <w:tcPr>
            <w:tcW w:w="6379" w:type="dxa"/>
          </w:tcPr>
          <w:p w:rsidR="001A6648" w:rsidRPr="00322FB8" w:rsidRDefault="001A6648" w:rsidP="00CE1720">
            <w:pPr>
              <w:jc w:val="both"/>
              <w:rPr>
                <w:sz w:val="26"/>
                <w:szCs w:val="26"/>
              </w:rPr>
            </w:pPr>
            <w:r w:rsidRPr="00322FB8">
              <w:rPr>
                <w:sz w:val="26"/>
                <w:szCs w:val="26"/>
              </w:rPr>
              <w:t>Giải trình như trên.</w:t>
            </w:r>
          </w:p>
        </w:tc>
      </w:tr>
      <w:tr w:rsidR="001A6648" w:rsidRPr="00322FB8" w:rsidTr="00EC29FD">
        <w:tc>
          <w:tcPr>
            <w:tcW w:w="0" w:type="auto"/>
            <w:vMerge/>
          </w:tcPr>
          <w:p w:rsidR="001A6648" w:rsidRPr="00322FB8" w:rsidRDefault="001A6648" w:rsidP="00CE1720">
            <w:pPr>
              <w:jc w:val="center"/>
              <w:rPr>
                <w:b/>
                <w:sz w:val="26"/>
                <w:szCs w:val="26"/>
              </w:rPr>
            </w:pPr>
          </w:p>
        </w:tc>
        <w:tc>
          <w:tcPr>
            <w:tcW w:w="2377" w:type="dxa"/>
            <w:vMerge/>
          </w:tcPr>
          <w:p w:rsidR="001A6648" w:rsidRPr="00322FB8" w:rsidRDefault="001A6648" w:rsidP="00CE1720">
            <w:pPr>
              <w:jc w:val="center"/>
              <w:rPr>
                <w:sz w:val="26"/>
                <w:szCs w:val="26"/>
              </w:rPr>
            </w:pPr>
          </w:p>
        </w:tc>
        <w:tc>
          <w:tcPr>
            <w:tcW w:w="5670" w:type="dxa"/>
          </w:tcPr>
          <w:p w:rsidR="001A6648" w:rsidRPr="00322FB8" w:rsidRDefault="001A6648" w:rsidP="00CE1720">
            <w:pPr>
              <w:jc w:val="both"/>
              <w:rPr>
                <w:sz w:val="26"/>
                <w:szCs w:val="26"/>
              </w:rPr>
            </w:pPr>
            <w:r w:rsidRPr="00322FB8">
              <w:rPr>
                <w:sz w:val="26"/>
                <w:szCs w:val="26"/>
              </w:rPr>
              <w:t>Đề nghị bổ sung vào dự thảo NĐ chế tài về hành vi vi phạm “không thông báo mẫu con dấu của doanh nghiệp với cơ quan đăng ký kinh doanh để đăng tải công khai trên Cổng thông tin quốc gia về đăng ký doanh nghiệp trước khi sử dụng” cho phù hợp với quy định tại Điều 44 Luật Doanh nghiệp 2014;</w:t>
            </w:r>
          </w:p>
        </w:tc>
        <w:tc>
          <w:tcPr>
            <w:tcW w:w="6379" w:type="dxa"/>
          </w:tcPr>
          <w:p w:rsidR="001A6648" w:rsidRPr="00322FB8" w:rsidRDefault="001A6648" w:rsidP="00CE1720">
            <w:pPr>
              <w:jc w:val="both"/>
              <w:rPr>
                <w:sz w:val="26"/>
                <w:szCs w:val="26"/>
              </w:rPr>
            </w:pPr>
            <w:r w:rsidRPr="00322FB8">
              <w:rPr>
                <w:sz w:val="26"/>
                <w:szCs w:val="26"/>
              </w:rPr>
              <w:t>Tiếp thu, chỉnh lý Dự thảo.</w:t>
            </w:r>
          </w:p>
        </w:tc>
      </w:tr>
      <w:tr w:rsidR="001C5E1D" w:rsidRPr="00322FB8" w:rsidTr="00EC29FD">
        <w:trPr>
          <w:trHeight w:val="1610"/>
        </w:trPr>
        <w:tc>
          <w:tcPr>
            <w:tcW w:w="0" w:type="auto"/>
            <w:vMerge w:val="restart"/>
          </w:tcPr>
          <w:p w:rsidR="001C5E1D" w:rsidRPr="00322FB8" w:rsidRDefault="001C5E1D" w:rsidP="00CE1720">
            <w:pPr>
              <w:jc w:val="center"/>
              <w:rPr>
                <w:b/>
                <w:sz w:val="26"/>
                <w:szCs w:val="26"/>
              </w:rPr>
            </w:pPr>
            <w:r w:rsidRPr="00322FB8">
              <w:rPr>
                <w:b/>
                <w:sz w:val="26"/>
                <w:szCs w:val="26"/>
              </w:rPr>
              <w:lastRenderedPageBreak/>
              <w:t>11</w:t>
            </w:r>
          </w:p>
        </w:tc>
        <w:tc>
          <w:tcPr>
            <w:tcW w:w="2377" w:type="dxa"/>
            <w:vMerge w:val="restart"/>
          </w:tcPr>
          <w:p w:rsidR="001C5E1D" w:rsidRPr="00322FB8" w:rsidRDefault="001C5E1D" w:rsidP="00CE1720">
            <w:pPr>
              <w:jc w:val="center"/>
              <w:rPr>
                <w:b/>
                <w:sz w:val="26"/>
                <w:szCs w:val="26"/>
              </w:rPr>
            </w:pPr>
            <w:r w:rsidRPr="00322FB8">
              <w:rPr>
                <w:b/>
                <w:sz w:val="26"/>
                <w:szCs w:val="26"/>
              </w:rPr>
              <w:t>Đồng Nai</w:t>
            </w:r>
          </w:p>
        </w:tc>
        <w:tc>
          <w:tcPr>
            <w:tcW w:w="5670" w:type="dxa"/>
          </w:tcPr>
          <w:p w:rsidR="001C5E1D" w:rsidRPr="00F80E6C" w:rsidRDefault="001C5E1D" w:rsidP="00CE1720">
            <w:pPr>
              <w:jc w:val="both"/>
              <w:rPr>
                <w:sz w:val="26"/>
                <w:szCs w:val="26"/>
              </w:rPr>
            </w:pPr>
            <w:r w:rsidRPr="00F80E6C">
              <w:rPr>
                <w:sz w:val="26"/>
                <w:szCs w:val="26"/>
              </w:rPr>
              <w:t>Đề nghị bổ sung 01 điều quy định xử phạt vi phạm hành chính đối với hành vi vi phạm các quy định về ký quỹ để đảm bảo thực hiện dự án đầu tư theo quy định tại Điều 42 Luật Đầu tư.</w:t>
            </w:r>
          </w:p>
        </w:tc>
        <w:tc>
          <w:tcPr>
            <w:tcW w:w="6379" w:type="dxa"/>
          </w:tcPr>
          <w:p w:rsidR="001C5E1D" w:rsidRPr="00F80E6C" w:rsidRDefault="00F80E6C" w:rsidP="00F80E6C">
            <w:pPr>
              <w:jc w:val="both"/>
              <w:rPr>
                <w:sz w:val="26"/>
                <w:szCs w:val="26"/>
              </w:rPr>
            </w:pPr>
            <w:r w:rsidRPr="00F80E6C">
              <w:rPr>
                <w:sz w:val="26"/>
                <w:szCs w:val="26"/>
              </w:rPr>
              <w:t>Ký quỹ là một hình thức bảo đảm trong hoạt động đầu tư, mang tính giao kèo, thỏa thuận giữa Nhà nước và Nhà đầu tư</w:t>
            </w:r>
            <w:r>
              <w:rPr>
                <w:sz w:val="26"/>
                <w:szCs w:val="26"/>
              </w:rPr>
              <w:t>.</w:t>
            </w:r>
            <w:r w:rsidRPr="00F80E6C">
              <w:rPr>
                <w:sz w:val="26"/>
                <w:szCs w:val="26"/>
              </w:rPr>
              <w:t xml:space="preserve"> </w:t>
            </w:r>
            <w:r>
              <w:rPr>
                <w:sz w:val="26"/>
                <w:szCs w:val="26"/>
              </w:rPr>
              <w:t>T</w:t>
            </w:r>
            <w:r w:rsidRPr="00F80E6C">
              <w:rPr>
                <w:sz w:val="26"/>
                <w:szCs w:val="26"/>
              </w:rPr>
              <w:t>rường hợp Nhà đầu tư không đáp ứng điều kiện quy định thì mất số tiền kỹ quỹ hoặc không ký quỹ thì không đủ điều kiện đầu tư. Do vậy, không quy định hành chính hóa quan hệ này.</w:t>
            </w:r>
          </w:p>
        </w:tc>
      </w:tr>
      <w:tr w:rsidR="001C5E1D" w:rsidRPr="00322FB8" w:rsidTr="00EC29FD">
        <w:tc>
          <w:tcPr>
            <w:tcW w:w="0" w:type="auto"/>
            <w:vMerge/>
          </w:tcPr>
          <w:p w:rsidR="001C5E1D" w:rsidRPr="00322FB8" w:rsidRDefault="001C5E1D" w:rsidP="00CE1720">
            <w:pPr>
              <w:jc w:val="center"/>
              <w:rPr>
                <w:b/>
                <w:sz w:val="26"/>
                <w:szCs w:val="26"/>
              </w:rPr>
            </w:pPr>
          </w:p>
        </w:tc>
        <w:tc>
          <w:tcPr>
            <w:tcW w:w="2377" w:type="dxa"/>
            <w:vMerge/>
          </w:tcPr>
          <w:p w:rsidR="001C5E1D" w:rsidRPr="00322FB8" w:rsidRDefault="001C5E1D" w:rsidP="00CE1720">
            <w:pPr>
              <w:rPr>
                <w:sz w:val="26"/>
                <w:szCs w:val="26"/>
              </w:rPr>
            </w:pPr>
          </w:p>
        </w:tc>
        <w:tc>
          <w:tcPr>
            <w:tcW w:w="5670" w:type="dxa"/>
          </w:tcPr>
          <w:p w:rsidR="001C5E1D" w:rsidRPr="00322FB8" w:rsidRDefault="001C5E1D" w:rsidP="00CE1720">
            <w:pPr>
              <w:jc w:val="both"/>
              <w:rPr>
                <w:sz w:val="26"/>
                <w:szCs w:val="26"/>
              </w:rPr>
            </w:pPr>
            <w:r w:rsidRPr="00322FB8">
              <w:rPr>
                <w:sz w:val="26"/>
                <w:szCs w:val="26"/>
              </w:rPr>
              <w:t>Khoản 10 Điều 1 của dự thảo: Đề nghị bổ sung quy định xử phạt vi phạm hành chính đối với hành vi vi phạm không công bố dự án theo quy định vào Điều 14 NĐ 155.</w:t>
            </w:r>
          </w:p>
        </w:tc>
        <w:tc>
          <w:tcPr>
            <w:tcW w:w="6379" w:type="dxa"/>
          </w:tcPr>
          <w:p w:rsidR="001C5E1D" w:rsidRPr="00322FB8" w:rsidRDefault="001C5E1D" w:rsidP="00CE1720">
            <w:pPr>
              <w:jc w:val="both"/>
              <w:rPr>
                <w:sz w:val="26"/>
                <w:szCs w:val="26"/>
              </w:rPr>
            </w:pPr>
            <w:r w:rsidRPr="00322FB8">
              <w:rPr>
                <w:sz w:val="26"/>
                <w:szCs w:val="26"/>
              </w:rPr>
              <w:t>Theo quy định tại Khoản 1 Điều 18 Nghị định 15/2015/NĐ-CP của Chính phủ về đầu tư theo hình thức đối tác công tư thì trách nhiệm công bố dự án thuộc về Bộ, ngành, UBND cấp tỉnh mà các đối tượng tượng đó không chịu sự điều chỉnh của Nghị định này.</w:t>
            </w:r>
          </w:p>
        </w:tc>
      </w:tr>
      <w:tr w:rsidR="001C5E1D" w:rsidRPr="00322FB8" w:rsidTr="00EC29FD">
        <w:tc>
          <w:tcPr>
            <w:tcW w:w="0" w:type="auto"/>
            <w:vMerge/>
          </w:tcPr>
          <w:p w:rsidR="001C5E1D" w:rsidRPr="00322FB8" w:rsidRDefault="001C5E1D" w:rsidP="00CE1720">
            <w:pPr>
              <w:jc w:val="center"/>
              <w:rPr>
                <w:b/>
                <w:sz w:val="26"/>
                <w:szCs w:val="26"/>
              </w:rPr>
            </w:pPr>
          </w:p>
        </w:tc>
        <w:tc>
          <w:tcPr>
            <w:tcW w:w="2377" w:type="dxa"/>
            <w:vMerge/>
          </w:tcPr>
          <w:p w:rsidR="001C5E1D" w:rsidRPr="00322FB8" w:rsidRDefault="001C5E1D" w:rsidP="00CE1720">
            <w:pPr>
              <w:jc w:val="center"/>
              <w:rPr>
                <w:sz w:val="26"/>
                <w:szCs w:val="26"/>
              </w:rPr>
            </w:pPr>
          </w:p>
        </w:tc>
        <w:tc>
          <w:tcPr>
            <w:tcW w:w="5670" w:type="dxa"/>
          </w:tcPr>
          <w:p w:rsidR="001C5E1D" w:rsidRPr="00322FB8" w:rsidRDefault="001C5E1D" w:rsidP="00CE1720">
            <w:pPr>
              <w:jc w:val="both"/>
              <w:rPr>
                <w:sz w:val="26"/>
                <w:szCs w:val="26"/>
              </w:rPr>
            </w:pPr>
            <w:r w:rsidRPr="00322FB8">
              <w:rPr>
                <w:sz w:val="26"/>
                <w:szCs w:val="26"/>
              </w:rPr>
              <w:t>Đề nghị bổ sung quy định xử phạt vi phạm hành chính đối với các hành vi vi phạm khoản 3, 4, 5, 6, 7, 8, 9 Điều 89 Luật Đấu thầu.</w:t>
            </w:r>
          </w:p>
        </w:tc>
        <w:tc>
          <w:tcPr>
            <w:tcW w:w="6379" w:type="dxa"/>
          </w:tcPr>
          <w:p w:rsidR="001C5E1D" w:rsidRPr="00322FB8" w:rsidRDefault="00C6657C" w:rsidP="00C6657C">
            <w:pPr>
              <w:jc w:val="both"/>
              <w:rPr>
                <w:sz w:val="26"/>
                <w:szCs w:val="26"/>
              </w:rPr>
            </w:pPr>
            <w:r>
              <w:rPr>
                <w:sz w:val="26"/>
                <w:szCs w:val="26"/>
              </w:rPr>
              <w:t>Theo quy định của Luật</w:t>
            </w:r>
            <w:r w:rsidR="001C5E1D" w:rsidRPr="00322FB8">
              <w:rPr>
                <w:sz w:val="26"/>
                <w:szCs w:val="26"/>
              </w:rPr>
              <w:t xml:space="preserve"> đấu thầu</w:t>
            </w:r>
            <w:r>
              <w:rPr>
                <w:sz w:val="26"/>
                <w:szCs w:val="26"/>
              </w:rPr>
              <w:t xml:space="preserve"> các hành vi này hết sức nghiêm trọng và có</w:t>
            </w:r>
            <w:r w:rsidR="001C5E1D" w:rsidRPr="00322FB8">
              <w:rPr>
                <w:sz w:val="26"/>
                <w:szCs w:val="26"/>
              </w:rPr>
              <w:t xml:space="preserve"> dấu hiệu cấu </w:t>
            </w:r>
            <w:r>
              <w:rPr>
                <w:sz w:val="26"/>
                <w:szCs w:val="26"/>
              </w:rPr>
              <w:t xml:space="preserve"> </w:t>
            </w:r>
            <w:r w:rsidR="001C5E1D" w:rsidRPr="00322FB8">
              <w:rPr>
                <w:sz w:val="26"/>
                <w:szCs w:val="26"/>
              </w:rPr>
              <w:t>thành tội phạm</w:t>
            </w:r>
            <w:r>
              <w:rPr>
                <w:sz w:val="26"/>
                <w:szCs w:val="26"/>
              </w:rPr>
              <w:t>, do vậy</w:t>
            </w:r>
            <w:r w:rsidR="001C5E1D" w:rsidRPr="00322FB8">
              <w:rPr>
                <w:sz w:val="26"/>
                <w:szCs w:val="26"/>
              </w:rPr>
              <w:t xml:space="preserve"> sẽ bị truy cứu trách nhiệm hình sự</w:t>
            </w:r>
            <w:r>
              <w:rPr>
                <w:sz w:val="26"/>
                <w:szCs w:val="26"/>
              </w:rPr>
              <w:t xml:space="preserve"> nếu vi phạm</w:t>
            </w:r>
            <w:r w:rsidR="001C5E1D" w:rsidRPr="00322FB8">
              <w:rPr>
                <w:sz w:val="26"/>
                <w:szCs w:val="26"/>
              </w:rPr>
              <w:t xml:space="preserve">. </w:t>
            </w:r>
          </w:p>
        </w:tc>
      </w:tr>
      <w:tr w:rsidR="001C5E1D" w:rsidRPr="00322FB8" w:rsidTr="00EC29FD">
        <w:tc>
          <w:tcPr>
            <w:tcW w:w="0" w:type="auto"/>
            <w:vMerge/>
          </w:tcPr>
          <w:p w:rsidR="001C5E1D" w:rsidRPr="00322FB8" w:rsidRDefault="001C5E1D" w:rsidP="00CE1720">
            <w:pPr>
              <w:jc w:val="center"/>
              <w:rPr>
                <w:b/>
                <w:sz w:val="26"/>
                <w:szCs w:val="26"/>
              </w:rPr>
            </w:pPr>
          </w:p>
        </w:tc>
        <w:tc>
          <w:tcPr>
            <w:tcW w:w="2377" w:type="dxa"/>
            <w:vMerge/>
          </w:tcPr>
          <w:p w:rsidR="001C5E1D" w:rsidRPr="00322FB8" w:rsidRDefault="001C5E1D" w:rsidP="00CE1720">
            <w:pPr>
              <w:jc w:val="center"/>
              <w:rPr>
                <w:sz w:val="26"/>
                <w:szCs w:val="26"/>
              </w:rPr>
            </w:pPr>
          </w:p>
        </w:tc>
        <w:tc>
          <w:tcPr>
            <w:tcW w:w="5670" w:type="dxa"/>
          </w:tcPr>
          <w:p w:rsidR="001C5E1D" w:rsidRPr="00322FB8" w:rsidRDefault="001C5E1D" w:rsidP="00CE1720">
            <w:pPr>
              <w:jc w:val="both"/>
              <w:rPr>
                <w:sz w:val="26"/>
                <w:szCs w:val="26"/>
              </w:rPr>
            </w:pPr>
            <w:r w:rsidRPr="00322FB8">
              <w:rPr>
                <w:sz w:val="26"/>
                <w:szCs w:val="26"/>
              </w:rPr>
              <w:t>Khoản 16 Điều 1 dự thảo NĐ: Đề nghị bổ sung ý sau vào điểm c khoản 1 Điều 19 NĐ 155: “Không thành lập tổ chuyên gia hoặc thành lập tổ chuyên gia không đúng quy định”.</w:t>
            </w:r>
          </w:p>
        </w:tc>
        <w:tc>
          <w:tcPr>
            <w:tcW w:w="6379" w:type="dxa"/>
          </w:tcPr>
          <w:p w:rsidR="001C5E1D" w:rsidRPr="00322FB8" w:rsidRDefault="00C6657C" w:rsidP="00C6657C">
            <w:pPr>
              <w:jc w:val="both"/>
              <w:rPr>
                <w:sz w:val="26"/>
                <w:szCs w:val="26"/>
              </w:rPr>
            </w:pPr>
            <w:r>
              <w:rPr>
                <w:sz w:val="26"/>
                <w:szCs w:val="26"/>
              </w:rPr>
              <w:t xml:space="preserve">Luật đấu thầu quy định trong nhiều </w:t>
            </w:r>
            <w:r w:rsidR="001C5E1D" w:rsidRPr="00322FB8">
              <w:rPr>
                <w:sz w:val="26"/>
                <w:szCs w:val="26"/>
              </w:rPr>
              <w:t>trường hợp không  phải thành lập Tổ chuyên gia.</w:t>
            </w:r>
            <w:r>
              <w:rPr>
                <w:sz w:val="26"/>
                <w:szCs w:val="26"/>
              </w:rPr>
              <w:t xml:space="preserve"> Do vậy, quy định vào Dự thảo hành vi này là không nhất thiết.</w:t>
            </w:r>
          </w:p>
        </w:tc>
      </w:tr>
      <w:tr w:rsidR="001C5E1D" w:rsidRPr="00322FB8" w:rsidTr="00EC29FD">
        <w:tc>
          <w:tcPr>
            <w:tcW w:w="0" w:type="auto"/>
            <w:vMerge/>
          </w:tcPr>
          <w:p w:rsidR="001C5E1D" w:rsidRPr="00322FB8" w:rsidRDefault="001C5E1D" w:rsidP="00CE1720">
            <w:pPr>
              <w:jc w:val="center"/>
              <w:rPr>
                <w:b/>
                <w:sz w:val="26"/>
                <w:szCs w:val="26"/>
              </w:rPr>
            </w:pPr>
          </w:p>
        </w:tc>
        <w:tc>
          <w:tcPr>
            <w:tcW w:w="2377" w:type="dxa"/>
            <w:vMerge/>
          </w:tcPr>
          <w:p w:rsidR="001C5E1D" w:rsidRPr="00322FB8" w:rsidRDefault="001C5E1D" w:rsidP="00CE1720">
            <w:pPr>
              <w:jc w:val="center"/>
              <w:rPr>
                <w:sz w:val="26"/>
                <w:szCs w:val="26"/>
              </w:rPr>
            </w:pPr>
          </w:p>
        </w:tc>
        <w:tc>
          <w:tcPr>
            <w:tcW w:w="5670" w:type="dxa"/>
          </w:tcPr>
          <w:p w:rsidR="001C5E1D" w:rsidRPr="00322FB8" w:rsidRDefault="001C5E1D" w:rsidP="00CE1720">
            <w:pPr>
              <w:jc w:val="both"/>
              <w:rPr>
                <w:sz w:val="26"/>
                <w:szCs w:val="26"/>
              </w:rPr>
            </w:pPr>
            <w:r w:rsidRPr="00322FB8">
              <w:rPr>
                <w:sz w:val="26"/>
                <w:szCs w:val="26"/>
              </w:rPr>
              <w:t>Không đăng ký với cơ quan kinh doanh trước khi thực hiện giảm vốn đầu tư thấp hơn vốn đầu tư đã đăng ký (theo Khoản 3 Điều 184 LDN).</w:t>
            </w:r>
          </w:p>
        </w:tc>
        <w:tc>
          <w:tcPr>
            <w:tcW w:w="6379" w:type="dxa"/>
          </w:tcPr>
          <w:p w:rsidR="001C5E1D" w:rsidRPr="00322FB8" w:rsidRDefault="001C5E1D" w:rsidP="00CE1720">
            <w:pPr>
              <w:jc w:val="both"/>
              <w:rPr>
                <w:sz w:val="26"/>
                <w:szCs w:val="26"/>
              </w:rPr>
            </w:pPr>
            <w:r w:rsidRPr="00322FB8">
              <w:rPr>
                <w:sz w:val="26"/>
                <w:szCs w:val="26"/>
              </w:rPr>
              <w:t>Tiếp thu, chỉnh lý Dự thảo.</w:t>
            </w:r>
          </w:p>
        </w:tc>
      </w:tr>
      <w:tr w:rsidR="001C5E1D" w:rsidRPr="00322FB8" w:rsidTr="00EC29FD">
        <w:tc>
          <w:tcPr>
            <w:tcW w:w="0" w:type="auto"/>
            <w:vMerge/>
          </w:tcPr>
          <w:p w:rsidR="001C5E1D" w:rsidRPr="00322FB8" w:rsidRDefault="001C5E1D" w:rsidP="00CE1720">
            <w:pPr>
              <w:rPr>
                <w:b/>
                <w:sz w:val="26"/>
                <w:szCs w:val="26"/>
              </w:rPr>
            </w:pPr>
          </w:p>
        </w:tc>
        <w:tc>
          <w:tcPr>
            <w:tcW w:w="2377" w:type="dxa"/>
            <w:vMerge/>
          </w:tcPr>
          <w:p w:rsidR="001C5E1D" w:rsidRPr="00322FB8" w:rsidRDefault="001C5E1D" w:rsidP="00CE1720">
            <w:pPr>
              <w:jc w:val="center"/>
              <w:rPr>
                <w:sz w:val="26"/>
                <w:szCs w:val="26"/>
              </w:rPr>
            </w:pPr>
          </w:p>
        </w:tc>
        <w:tc>
          <w:tcPr>
            <w:tcW w:w="5670" w:type="dxa"/>
          </w:tcPr>
          <w:p w:rsidR="001C5E1D" w:rsidRPr="00322FB8" w:rsidRDefault="001C5E1D" w:rsidP="00CE1720">
            <w:pPr>
              <w:jc w:val="both"/>
              <w:rPr>
                <w:sz w:val="26"/>
                <w:szCs w:val="26"/>
              </w:rPr>
            </w:pPr>
            <w:r w:rsidRPr="00322FB8">
              <w:rPr>
                <w:sz w:val="26"/>
                <w:szCs w:val="26"/>
              </w:rPr>
              <w:t xml:space="preserve">Đề nghị bổ sung quy định về các biện pháp chế tài đối với cá nhân, tổ chức vi phạm hành chính trong lĩnh vực kế hoạch và đầu tư không chấp hành Quyết </w:t>
            </w:r>
            <w:r w:rsidRPr="00322FB8">
              <w:rPr>
                <w:sz w:val="26"/>
                <w:szCs w:val="26"/>
              </w:rPr>
              <w:lastRenderedPageBreak/>
              <w:t>định xử phạt.</w:t>
            </w:r>
          </w:p>
        </w:tc>
        <w:tc>
          <w:tcPr>
            <w:tcW w:w="6379" w:type="dxa"/>
          </w:tcPr>
          <w:p w:rsidR="001C5E1D" w:rsidRPr="00322FB8" w:rsidRDefault="001C5E1D" w:rsidP="00CE1720">
            <w:pPr>
              <w:jc w:val="both"/>
              <w:rPr>
                <w:sz w:val="26"/>
                <w:szCs w:val="26"/>
              </w:rPr>
            </w:pPr>
            <w:r w:rsidRPr="00322FB8">
              <w:rPr>
                <w:sz w:val="26"/>
                <w:szCs w:val="26"/>
              </w:rPr>
              <w:lastRenderedPageBreak/>
              <w:t xml:space="preserve">Việc cưỡng chế thi hành Quyết định xử phạt VPHC thực hiện theo quy định của Luật XLVPHC và Nghị định số 166/2013/NĐ-CP ngày 12/11/2013 của Chính phủ quy </w:t>
            </w:r>
            <w:r w:rsidRPr="00322FB8">
              <w:rPr>
                <w:sz w:val="26"/>
                <w:szCs w:val="26"/>
              </w:rPr>
              <w:lastRenderedPageBreak/>
              <w:t>định về cưỡng chế thi hành Quyết định XPVPHC.</w:t>
            </w:r>
          </w:p>
        </w:tc>
      </w:tr>
      <w:tr w:rsidR="00335D2B" w:rsidRPr="00322FB8" w:rsidTr="00EC29FD">
        <w:tc>
          <w:tcPr>
            <w:tcW w:w="0" w:type="auto"/>
            <w:vMerge w:val="restart"/>
          </w:tcPr>
          <w:p w:rsidR="00335D2B" w:rsidRPr="00322FB8" w:rsidRDefault="00335D2B" w:rsidP="00CE1720">
            <w:pPr>
              <w:rPr>
                <w:b/>
                <w:sz w:val="26"/>
                <w:szCs w:val="26"/>
              </w:rPr>
            </w:pPr>
            <w:r w:rsidRPr="00322FB8">
              <w:rPr>
                <w:b/>
                <w:sz w:val="26"/>
                <w:szCs w:val="26"/>
              </w:rPr>
              <w:lastRenderedPageBreak/>
              <w:t>12</w:t>
            </w:r>
          </w:p>
        </w:tc>
        <w:tc>
          <w:tcPr>
            <w:tcW w:w="2377" w:type="dxa"/>
            <w:vMerge w:val="restart"/>
          </w:tcPr>
          <w:p w:rsidR="00335D2B" w:rsidRPr="00322FB8" w:rsidRDefault="00335D2B" w:rsidP="00CE1720">
            <w:pPr>
              <w:jc w:val="center"/>
              <w:rPr>
                <w:b/>
                <w:sz w:val="26"/>
                <w:szCs w:val="26"/>
              </w:rPr>
            </w:pPr>
            <w:r w:rsidRPr="00322FB8">
              <w:rPr>
                <w:b/>
                <w:sz w:val="26"/>
                <w:szCs w:val="26"/>
              </w:rPr>
              <w:t>Bắc Ninh</w:t>
            </w:r>
          </w:p>
        </w:tc>
        <w:tc>
          <w:tcPr>
            <w:tcW w:w="5670" w:type="dxa"/>
          </w:tcPr>
          <w:p w:rsidR="00335D2B" w:rsidRPr="00322FB8" w:rsidRDefault="00335D2B" w:rsidP="00CE1720">
            <w:pPr>
              <w:jc w:val="both"/>
              <w:rPr>
                <w:sz w:val="26"/>
                <w:szCs w:val="26"/>
              </w:rPr>
            </w:pPr>
            <w:r w:rsidRPr="00322FB8">
              <w:rPr>
                <w:sz w:val="26"/>
                <w:szCs w:val="26"/>
              </w:rPr>
              <w:t>Đề nghị bổ sung quy định về hành vi “thẩm định và phê duyệt chủ trương đầu tư không đảm bảo đầy đủ các nội dung theo quy định”.</w:t>
            </w:r>
          </w:p>
        </w:tc>
        <w:tc>
          <w:tcPr>
            <w:tcW w:w="6379" w:type="dxa"/>
          </w:tcPr>
          <w:p w:rsidR="00335D2B" w:rsidRPr="00322FB8" w:rsidRDefault="00335D2B" w:rsidP="00CE1720">
            <w:pPr>
              <w:jc w:val="both"/>
              <w:rPr>
                <w:sz w:val="26"/>
                <w:szCs w:val="26"/>
              </w:rPr>
            </w:pPr>
            <w:r w:rsidRPr="00322FB8">
              <w:rPr>
                <w:sz w:val="26"/>
                <w:szCs w:val="26"/>
              </w:rPr>
              <w:t>Đối tượng vi phạm là cán bộ, công chức, viên chức hoặc cơ quan nhà nước nên không thể xử phạt VPHC.</w:t>
            </w:r>
          </w:p>
        </w:tc>
      </w:tr>
      <w:tr w:rsidR="00335D2B" w:rsidRPr="00322FB8" w:rsidTr="00EC29FD">
        <w:tc>
          <w:tcPr>
            <w:tcW w:w="0" w:type="auto"/>
            <w:vMerge/>
          </w:tcPr>
          <w:p w:rsidR="00335D2B" w:rsidRPr="00322FB8" w:rsidRDefault="00335D2B" w:rsidP="00CE1720">
            <w:pPr>
              <w:rPr>
                <w:b/>
                <w:sz w:val="26"/>
                <w:szCs w:val="26"/>
              </w:rPr>
            </w:pPr>
          </w:p>
        </w:tc>
        <w:tc>
          <w:tcPr>
            <w:tcW w:w="2377" w:type="dxa"/>
            <w:vMerge/>
          </w:tcPr>
          <w:p w:rsidR="00335D2B" w:rsidRPr="00322FB8" w:rsidRDefault="00335D2B" w:rsidP="00CE1720">
            <w:pPr>
              <w:jc w:val="center"/>
              <w:rPr>
                <w:sz w:val="26"/>
                <w:szCs w:val="26"/>
              </w:rPr>
            </w:pPr>
          </w:p>
        </w:tc>
        <w:tc>
          <w:tcPr>
            <w:tcW w:w="5670" w:type="dxa"/>
          </w:tcPr>
          <w:p w:rsidR="00335D2B" w:rsidRPr="00322FB8" w:rsidRDefault="00335D2B" w:rsidP="0027488E">
            <w:pPr>
              <w:jc w:val="both"/>
              <w:rPr>
                <w:sz w:val="26"/>
                <w:szCs w:val="26"/>
              </w:rPr>
            </w:pPr>
            <w:r w:rsidRPr="00322FB8">
              <w:rPr>
                <w:sz w:val="26"/>
                <w:szCs w:val="26"/>
              </w:rPr>
              <w:t>Đề nghị xem xét gộp điểm b khoản 5 Điều 10 và điểm a khoản 6 Điều 10 do có sự bao hàm lẫn nhau của cùng hành vi chậm tiến độ thực hiện dự án.</w:t>
            </w:r>
          </w:p>
        </w:tc>
        <w:tc>
          <w:tcPr>
            <w:tcW w:w="6379" w:type="dxa"/>
          </w:tcPr>
          <w:p w:rsidR="00335D2B" w:rsidRPr="00322FB8" w:rsidRDefault="00335D2B" w:rsidP="00CE1720">
            <w:pPr>
              <w:jc w:val="both"/>
              <w:rPr>
                <w:sz w:val="26"/>
                <w:szCs w:val="26"/>
              </w:rPr>
            </w:pPr>
            <w:r w:rsidRPr="00322FB8">
              <w:rPr>
                <w:sz w:val="26"/>
                <w:szCs w:val="26"/>
              </w:rPr>
              <w:t>Tiếp thu, chỉnh lý Dự thảo.</w:t>
            </w:r>
          </w:p>
        </w:tc>
      </w:tr>
      <w:tr w:rsidR="00335D2B" w:rsidRPr="00322FB8" w:rsidTr="00EC29FD">
        <w:tc>
          <w:tcPr>
            <w:tcW w:w="0" w:type="auto"/>
            <w:vMerge/>
          </w:tcPr>
          <w:p w:rsidR="00335D2B" w:rsidRPr="00322FB8" w:rsidRDefault="00335D2B" w:rsidP="00CE1720">
            <w:pPr>
              <w:rPr>
                <w:b/>
                <w:sz w:val="26"/>
                <w:szCs w:val="26"/>
              </w:rPr>
            </w:pPr>
          </w:p>
        </w:tc>
        <w:tc>
          <w:tcPr>
            <w:tcW w:w="2377" w:type="dxa"/>
            <w:vMerge/>
          </w:tcPr>
          <w:p w:rsidR="00335D2B" w:rsidRPr="00322FB8" w:rsidRDefault="00335D2B" w:rsidP="00CE1720">
            <w:pPr>
              <w:jc w:val="center"/>
              <w:rPr>
                <w:sz w:val="26"/>
                <w:szCs w:val="26"/>
              </w:rPr>
            </w:pPr>
          </w:p>
        </w:tc>
        <w:tc>
          <w:tcPr>
            <w:tcW w:w="5670" w:type="dxa"/>
          </w:tcPr>
          <w:p w:rsidR="00335D2B" w:rsidRPr="00322FB8" w:rsidRDefault="00335D2B" w:rsidP="00CE1720">
            <w:pPr>
              <w:jc w:val="both"/>
              <w:rPr>
                <w:sz w:val="26"/>
                <w:szCs w:val="26"/>
              </w:rPr>
            </w:pPr>
            <w:r w:rsidRPr="00322FB8">
              <w:rPr>
                <w:sz w:val="26"/>
                <w:szCs w:val="26"/>
              </w:rPr>
              <w:t>Điểm c khoản 2 Điều 19 đã bao hàm quy định về thời gian trong lựa chọn nhà thầu của điểm b khoản 3 Điều 18 NĐ 155. Đề nghị xem xét lồng ghép 2 điểm này.</w:t>
            </w:r>
          </w:p>
        </w:tc>
        <w:tc>
          <w:tcPr>
            <w:tcW w:w="6379" w:type="dxa"/>
          </w:tcPr>
          <w:p w:rsidR="00335D2B" w:rsidRPr="00322FB8" w:rsidRDefault="00335D2B" w:rsidP="00CE1720">
            <w:pPr>
              <w:jc w:val="both"/>
              <w:rPr>
                <w:sz w:val="26"/>
                <w:szCs w:val="26"/>
              </w:rPr>
            </w:pPr>
            <w:r w:rsidRPr="00322FB8">
              <w:rPr>
                <w:sz w:val="26"/>
                <w:szCs w:val="26"/>
              </w:rPr>
              <w:t>Tiếp thu, chỉnh lý Dự thảo</w:t>
            </w:r>
            <w:r w:rsidR="00CB1679">
              <w:rPr>
                <w:sz w:val="26"/>
                <w:szCs w:val="26"/>
              </w:rPr>
              <w:t>.</w:t>
            </w:r>
          </w:p>
        </w:tc>
      </w:tr>
      <w:tr w:rsidR="00335D2B" w:rsidRPr="00322FB8" w:rsidTr="00EC29FD">
        <w:tc>
          <w:tcPr>
            <w:tcW w:w="0" w:type="auto"/>
            <w:vMerge/>
          </w:tcPr>
          <w:p w:rsidR="00335D2B" w:rsidRPr="00322FB8" w:rsidRDefault="00335D2B" w:rsidP="00CE1720">
            <w:pPr>
              <w:rPr>
                <w:b/>
                <w:sz w:val="26"/>
                <w:szCs w:val="26"/>
              </w:rPr>
            </w:pPr>
          </w:p>
        </w:tc>
        <w:tc>
          <w:tcPr>
            <w:tcW w:w="2377" w:type="dxa"/>
            <w:vMerge/>
          </w:tcPr>
          <w:p w:rsidR="00335D2B" w:rsidRPr="00322FB8" w:rsidRDefault="00335D2B" w:rsidP="00CE1720">
            <w:pPr>
              <w:jc w:val="center"/>
              <w:rPr>
                <w:sz w:val="26"/>
                <w:szCs w:val="26"/>
              </w:rPr>
            </w:pPr>
          </w:p>
        </w:tc>
        <w:tc>
          <w:tcPr>
            <w:tcW w:w="5670" w:type="dxa"/>
          </w:tcPr>
          <w:p w:rsidR="00335D2B" w:rsidRPr="00322FB8" w:rsidRDefault="00335D2B" w:rsidP="00CE1720">
            <w:pPr>
              <w:jc w:val="both"/>
              <w:rPr>
                <w:sz w:val="26"/>
                <w:szCs w:val="26"/>
              </w:rPr>
            </w:pPr>
            <w:r w:rsidRPr="00322FB8">
              <w:rPr>
                <w:sz w:val="26"/>
                <w:szCs w:val="26"/>
              </w:rPr>
              <w:t>Đề nghị bổ sung quy định xử phạt với hành vi “Kê khai không trung thực về năng lực nhân sự, năng lực kinh nghiệm trong hồ sơ quan tâm, hồ sơ dự tuyển, hồ sơ dự thầu, hồ sơ đề xuất” của nhà thầu.</w:t>
            </w:r>
          </w:p>
        </w:tc>
        <w:tc>
          <w:tcPr>
            <w:tcW w:w="6379" w:type="dxa"/>
          </w:tcPr>
          <w:p w:rsidR="00335D2B" w:rsidRPr="00322FB8" w:rsidRDefault="00335D2B" w:rsidP="00937EAC">
            <w:pPr>
              <w:jc w:val="both"/>
              <w:rPr>
                <w:sz w:val="26"/>
                <w:szCs w:val="26"/>
              </w:rPr>
            </w:pPr>
            <w:r w:rsidRPr="00322FB8">
              <w:rPr>
                <w:sz w:val="26"/>
                <w:szCs w:val="26"/>
              </w:rPr>
              <w:t xml:space="preserve">Điểm b Khoản 2 Điều 19 NĐ 155 (Khoản 16 </w:t>
            </w:r>
            <w:r w:rsidR="00A664DE">
              <w:rPr>
                <w:sz w:val="26"/>
                <w:szCs w:val="26"/>
              </w:rPr>
              <w:t>Đi</w:t>
            </w:r>
            <w:r w:rsidRPr="00322FB8">
              <w:rPr>
                <w:sz w:val="26"/>
                <w:szCs w:val="26"/>
              </w:rPr>
              <w:t>ều 1 Dự thảo NĐ)</w:t>
            </w:r>
            <w:r w:rsidR="00937EAC">
              <w:rPr>
                <w:sz w:val="26"/>
                <w:szCs w:val="26"/>
              </w:rPr>
              <w:t xml:space="preserve"> </w:t>
            </w:r>
            <w:r w:rsidR="00937EAC" w:rsidRPr="00322FB8">
              <w:rPr>
                <w:sz w:val="26"/>
                <w:szCs w:val="26"/>
              </w:rPr>
              <w:t xml:space="preserve"> </w:t>
            </w:r>
            <w:r w:rsidR="00937EAC">
              <w:rPr>
                <w:sz w:val="26"/>
                <w:szCs w:val="26"/>
              </w:rPr>
              <w:t xml:space="preserve">quy định </w:t>
            </w:r>
            <w:r w:rsidR="00937EAC" w:rsidRPr="00322FB8">
              <w:rPr>
                <w:sz w:val="26"/>
                <w:szCs w:val="26"/>
              </w:rPr>
              <w:t xml:space="preserve"> bao gồm hành vi “Kê khai không trung thực về năng lực nhân sự, năng lực kinh nghiệm trong hồ sơ quan tâm, hồ sơ dự tuyển, hồ sơ dự thầu, hồ sơ đề xuất”</w:t>
            </w:r>
            <w:r w:rsidR="00CB1679">
              <w:rPr>
                <w:sz w:val="26"/>
                <w:szCs w:val="26"/>
              </w:rPr>
              <w:t>.</w:t>
            </w:r>
          </w:p>
        </w:tc>
      </w:tr>
      <w:tr w:rsidR="00335D2B" w:rsidRPr="00322FB8" w:rsidTr="00EC29FD">
        <w:tc>
          <w:tcPr>
            <w:tcW w:w="0" w:type="auto"/>
            <w:vMerge/>
          </w:tcPr>
          <w:p w:rsidR="00335D2B" w:rsidRPr="00322FB8" w:rsidRDefault="00335D2B" w:rsidP="00CE1720">
            <w:pPr>
              <w:rPr>
                <w:b/>
                <w:sz w:val="26"/>
                <w:szCs w:val="26"/>
              </w:rPr>
            </w:pPr>
          </w:p>
        </w:tc>
        <w:tc>
          <w:tcPr>
            <w:tcW w:w="2377" w:type="dxa"/>
            <w:vMerge/>
          </w:tcPr>
          <w:p w:rsidR="00335D2B" w:rsidRPr="00322FB8" w:rsidRDefault="00335D2B" w:rsidP="00CE1720">
            <w:pPr>
              <w:jc w:val="center"/>
              <w:rPr>
                <w:sz w:val="26"/>
                <w:szCs w:val="26"/>
              </w:rPr>
            </w:pPr>
          </w:p>
        </w:tc>
        <w:tc>
          <w:tcPr>
            <w:tcW w:w="5670" w:type="dxa"/>
          </w:tcPr>
          <w:p w:rsidR="00335D2B" w:rsidRPr="00322FB8" w:rsidRDefault="00335D2B" w:rsidP="00CE1720">
            <w:pPr>
              <w:jc w:val="both"/>
              <w:rPr>
                <w:sz w:val="26"/>
                <w:szCs w:val="26"/>
              </w:rPr>
            </w:pPr>
            <w:r w:rsidRPr="00322FB8">
              <w:rPr>
                <w:sz w:val="26"/>
                <w:szCs w:val="26"/>
              </w:rPr>
              <w:t>Khoản 23 Điều 1 dự thảo NĐ: Đề nghị xem xét bỏ quy định tại Điều 35a vì khi đăng ký thành lập doanh nghiệp, nếu hồ sơ đăng ký tên doanh nghiệp vi phạm điều 39 Luật DN 2014 thì cơ quan đăng ký kinh doanh đã từ chối và yêu cầu người đăng ký lựa chọn tên khác.</w:t>
            </w:r>
          </w:p>
        </w:tc>
        <w:tc>
          <w:tcPr>
            <w:tcW w:w="6379" w:type="dxa"/>
          </w:tcPr>
          <w:p w:rsidR="00335D2B" w:rsidRPr="00322FB8" w:rsidRDefault="00335D2B" w:rsidP="00CE1720">
            <w:pPr>
              <w:jc w:val="both"/>
              <w:rPr>
                <w:sz w:val="26"/>
                <w:szCs w:val="26"/>
              </w:rPr>
            </w:pPr>
            <w:r w:rsidRPr="00156132">
              <w:rPr>
                <w:sz w:val="26"/>
                <w:szCs w:val="26"/>
              </w:rPr>
              <w:t>Tiếp thu, chỉnh lý Dự thảo</w:t>
            </w:r>
            <w:r w:rsidRPr="00322FB8">
              <w:rPr>
                <w:sz w:val="26"/>
                <w:szCs w:val="26"/>
              </w:rPr>
              <w:t xml:space="preserve">. </w:t>
            </w:r>
          </w:p>
        </w:tc>
      </w:tr>
      <w:tr w:rsidR="00335D2B" w:rsidRPr="00322FB8" w:rsidTr="00EC29FD">
        <w:tc>
          <w:tcPr>
            <w:tcW w:w="0" w:type="auto"/>
            <w:vMerge/>
          </w:tcPr>
          <w:p w:rsidR="00335D2B" w:rsidRPr="00322FB8" w:rsidRDefault="00335D2B" w:rsidP="00CE1720">
            <w:pPr>
              <w:rPr>
                <w:b/>
                <w:sz w:val="26"/>
                <w:szCs w:val="26"/>
              </w:rPr>
            </w:pPr>
          </w:p>
        </w:tc>
        <w:tc>
          <w:tcPr>
            <w:tcW w:w="2377" w:type="dxa"/>
            <w:vMerge/>
          </w:tcPr>
          <w:p w:rsidR="00335D2B" w:rsidRPr="00322FB8" w:rsidRDefault="00335D2B" w:rsidP="00CE1720">
            <w:pPr>
              <w:jc w:val="center"/>
              <w:rPr>
                <w:sz w:val="26"/>
                <w:szCs w:val="26"/>
              </w:rPr>
            </w:pPr>
          </w:p>
        </w:tc>
        <w:tc>
          <w:tcPr>
            <w:tcW w:w="5670" w:type="dxa"/>
          </w:tcPr>
          <w:p w:rsidR="00335D2B" w:rsidRPr="00322FB8" w:rsidRDefault="00335D2B" w:rsidP="00CE1720">
            <w:pPr>
              <w:jc w:val="both"/>
              <w:rPr>
                <w:sz w:val="26"/>
                <w:szCs w:val="26"/>
              </w:rPr>
            </w:pPr>
            <w:r w:rsidRPr="00322FB8">
              <w:rPr>
                <w:sz w:val="26"/>
                <w:szCs w:val="26"/>
              </w:rPr>
              <w:t xml:space="preserve">Đề nghị gộp điểm a khoản 4 Điều 10 và điểm a khoản 3 Điều 12 về cùng hành vi “lập hồ sơ không </w:t>
            </w:r>
            <w:r w:rsidRPr="00322FB8">
              <w:rPr>
                <w:sz w:val="26"/>
                <w:szCs w:val="26"/>
              </w:rPr>
              <w:lastRenderedPageBreak/>
              <w:t>chính xác, không trung thực để được cấp Giấy chứng nhận đăng ký đầu tư”.</w:t>
            </w:r>
          </w:p>
        </w:tc>
        <w:tc>
          <w:tcPr>
            <w:tcW w:w="6379" w:type="dxa"/>
          </w:tcPr>
          <w:p w:rsidR="00335D2B" w:rsidRPr="00322FB8" w:rsidRDefault="00335D2B" w:rsidP="00156132">
            <w:pPr>
              <w:jc w:val="both"/>
              <w:rPr>
                <w:sz w:val="26"/>
                <w:szCs w:val="26"/>
              </w:rPr>
            </w:pPr>
            <w:r w:rsidRPr="00322FB8">
              <w:rPr>
                <w:sz w:val="26"/>
                <w:szCs w:val="26"/>
              </w:rPr>
              <w:lastRenderedPageBreak/>
              <w:t xml:space="preserve">Điểm a Khoản 4 Điều 10 quy định về hoạt động đầu tư tại Việt Nam còn Điểm a Khoản 3 Điều 12 quy định về hoạt </w:t>
            </w:r>
            <w:r w:rsidRPr="00322FB8">
              <w:rPr>
                <w:sz w:val="26"/>
                <w:szCs w:val="26"/>
              </w:rPr>
              <w:lastRenderedPageBreak/>
              <w:t xml:space="preserve">động đầu tư ra nước ngoài. </w:t>
            </w:r>
            <w:r w:rsidR="00156132">
              <w:rPr>
                <w:sz w:val="26"/>
                <w:szCs w:val="26"/>
              </w:rPr>
              <w:t>Đây là hai hành vi thuộc điều chỉnh của hai chế định khác nhau, do vậy đề nghị giữ nguyên như dự thảo.</w:t>
            </w:r>
            <w:r w:rsidR="00E166F6">
              <w:rPr>
                <w:sz w:val="26"/>
                <w:szCs w:val="26"/>
              </w:rPr>
              <w:t xml:space="preserve"> </w:t>
            </w:r>
          </w:p>
        </w:tc>
      </w:tr>
      <w:tr w:rsidR="00D71490" w:rsidRPr="00322FB8" w:rsidTr="00EC29FD">
        <w:tc>
          <w:tcPr>
            <w:tcW w:w="0" w:type="auto"/>
            <w:vMerge w:val="restart"/>
          </w:tcPr>
          <w:p w:rsidR="00D71490" w:rsidRPr="00322FB8" w:rsidRDefault="00D71490" w:rsidP="00CE1720">
            <w:pPr>
              <w:rPr>
                <w:b/>
                <w:sz w:val="26"/>
                <w:szCs w:val="26"/>
              </w:rPr>
            </w:pPr>
            <w:r w:rsidRPr="00322FB8">
              <w:rPr>
                <w:b/>
                <w:sz w:val="26"/>
                <w:szCs w:val="26"/>
              </w:rPr>
              <w:lastRenderedPageBreak/>
              <w:t>13</w:t>
            </w:r>
          </w:p>
        </w:tc>
        <w:tc>
          <w:tcPr>
            <w:tcW w:w="2377" w:type="dxa"/>
            <w:vMerge w:val="restart"/>
          </w:tcPr>
          <w:p w:rsidR="00D71490" w:rsidRPr="00322FB8" w:rsidRDefault="00D71490" w:rsidP="00CE1720">
            <w:pPr>
              <w:jc w:val="center"/>
              <w:rPr>
                <w:b/>
                <w:sz w:val="26"/>
                <w:szCs w:val="26"/>
              </w:rPr>
            </w:pPr>
            <w:r w:rsidRPr="00322FB8">
              <w:rPr>
                <w:b/>
                <w:sz w:val="26"/>
                <w:szCs w:val="26"/>
              </w:rPr>
              <w:t>Hà Tĩnh</w:t>
            </w:r>
          </w:p>
        </w:tc>
        <w:tc>
          <w:tcPr>
            <w:tcW w:w="5670" w:type="dxa"/>
          </w:tcPr>
          <w:p w:rsidR="00D71490" w:rsidRPr="00322FB8" w:rsidRDefault="00D71490" w:rsidP="00CE1720">
            <w:pPr>
              <w:jc w:val="both"/>
              <w:rPr>
                <w:sz w:val="26"/>
                <w:szCs w:val="26"/>
              </w:rPr>
            </w:pPr>
            <w:r w:rsidRPr="00322FB8">
              <w:rPr>
                <w:sz w:val="26"/>
                <w:szCs w:val="26"/>
              </w:rPr>
              <w:t>Khoản 4 Điều 1 dự thảo NĐ: Đề nghị xử phạt hành chính theo hướng tăng nặng từ 20.000.000 đồng đến 30.000.000 đồng lên 25.000.000 đồng đến 35.000.000 đồng đối với các hành vi vi phạm quy định tại điểm khoản 3 Điều 5a NĐ 155.</w:t>
            </w:r>
          </w:p>
        </w:tc>
        <w:tc>
          <w:tcPr>
            <w:tcW w:w="6379" w:type="dxa"/>
          </w:tcPr>
          <w:p w:rsidR="00D71490" w:rsidRPr="00322FB8" w:rsidRDefault="00D71490" w:rsidP="00516AE9">
            <w:pPr>
              <w:tabs>
                <w:tab w:val="left" w:pos="1016"/>
              </w:tabs>
              <w:jc w:val="both"/>
              <w:rPr>
                <w:sz w:val="26"/>
                <w:szCs w:val="26"/>
              </w:rPr>
            </w:pPr>
            <w:r w:rsidRPr="00322FB8">
              <w:rPr>
                <w:sz w:val="26"/>
                <w:szCs w:val="26"/>
              </w:rPr>
              <w:t xml:space="preserve">Mức phạt </w:t>
            </w:r>
            <w:r w:rsidR="00516AE9">
              <w:rPr>
                <w:sz w:val="26"/>
                <w:szCs w:val="26"/>
              </w:rPr>
              <w:t xml:space="preserve">quy định trong Dự thảo </w:t>
            </w:r>
            <w:r w:rsidRPr="00322FB8">
              <w:rPr>
                <w:sz w:val="26"/>
                <w:szCs w:val="26"/>
              </w:rPr>
              <w:t>là phù hợp với tính chất, mức độ của hành vi vi phạm và đảm bảo phù hợp với khung xử phạt tại dự thảo Nghị định</w:t>
            </w:r>
            <w:r w:rsidR="00516AE9">
              <w:rPr>
                <w:sz w:val="26"/>
                <w:szCs w:val="26"/>
              </w:rPr>
              <w:t xml:space="preserve">, </w:t>
            </w:r>
            <w:r w:rsidR="00A82C92">
              <w:rPr>
                <w:sz w:val="26"/>
                <w:szCs w:val="26"/>
              </w:rPr>
              <w:t xml:space="preserve">có tính răn đe, </w:t>
            </w:r>
            <w:r w:rsidR="00516AE9">
              <w:rPr>
                <w:sz w:val="26"/>
                <w:szCs w:val="26"/>
              </w:rPr>
              <w:t xml:space="preserve">đồng thời có tính đến tình hình kinh tế - xã hội trong giai đoạn hiện nay và khoảng </w:t>
            </w:r>
            <w:r w:rsidR="005F5928">
              <w:rPr>
                <w:sz w:val="26"/>
                <w:szCs w:val="26"/>
              </w:rPr>
              <w:t>5 năm tới</w:t>
            </w:r>
            <w:r w:rsidRPr="00322FB8">
              <w:rPr>
                <w:sz w:val="26"/>
                <w:szCs w:val="26"/>
              </w:rPr>
              <w:t>.</w:t>
            </w:r>
          </w:p>
        </w:tc>
      </w:tr>
      <w:tr w:rsidR="00D71490" w:rsidRPr="00322FB8" w:rsidTr="00EC29FD">
        <w:tc>
          <w:tcPr>
            <w:tcW w:w="0" w:type="auto"/>
            <w:vMerge/>
          </w:tcPr>
          <w:p w:rsidR="00D71490" w:rsidRPr="00322FB8" w:rsidRDefault="00D71490" w:rsidP="00CE1720">
            <w:pPr>
              <w:rPr>
                <w:b/>
                <w:sz w:val="26"/>
                <w:szCs w:val="26"/>
              </w:rPr>
            </w:pPr>
          </w:p>
        </w:tc>
        <w:tc>
          <w:tcPr>
            <w:tcW w:w="2377" w:type="dxa"/>
            <w:vMerge/>
          </w:tcPr>
          <w:p w:rsidR="00D71490" w:rsidRPr="00322FB8" w:rsidRDefault="00D71490" w:rsidP="00CE1720">
            <w:pPr>
              <w:jc w:val="center"/>
              <w:rPr>
                <w:sz w:val="26"/>
                <w:szCs w:val="26"/>
              </w:rPr>
            </w:pPr>
          </w:p>
        </w:tc>
        <w:tc>
          <w:tcPr>
            <w:tcW w:w="5670" w:type="dxa"/>
          </w:tcPr>
          <w:p w:rsidR="00D71490" w:rsidRPr="00322FB8" w:rsidRDefault="00D71490" w:rsidP="00E7752B">
            <w:pPr>
              <w:jc w:val="both"/>
              <w:rPr>
                <w:sz w:val="26"/>
                <w:szCs w:val="26"/>
              </w:rPr>
            </w:pPr>
            <w:r w:rsidRPr="00322FB8">
              <w:rPr>
                <w:sz w:val="26"/>
                <w:szCs w:val="26"/>
              </w:rPr>
              <w:t>Khoản 20 Điều 1 dự thảo NĐ: Đề nghị xử phạt theo chiều hướng tăng nặng từ 1.000.000 đồng đến 2.000.000 đồng lên 2.000.000 đồng đến 4.000.000 đồng cho các hành vi vi phạm tại các điểm a, b, c, d, đ khoản 1 Điều 30</w:t>
            </w:r>
          </w:p>
        </w:tc>
        <w:tc>
          <w:tcPr>
            <w:tcW w:w="6379" w:type="dxa"/>
          </w:tcPr>
          <w:p w:rsidR="00D71490" w:rsidRPr="00322FB8" w:rsidRDefault="00A82C92" w:rsidP="00CE1720">
            <w:pPr>
              <w:jc w:val="both"/>
              <w:rPr>
                <w:sz w:val="26"/>
                <w:szCs w:val="26"/>
              </w:rPr>
            </w:pPr>
            <w:r>
              <w:rPr>
                <w:sz w:val="26"/>
                <w:szCs w:val="26"/>
              </w:rPr>
              <w:t>Giải trình giống như trên.</w:t>
            </w:r>
          </w:p>
        </w:tc>
      </w:tr>
      <w:tr w:rsidR="00D71490" w:rsidRPr="00322FB8" w:rsidTr="00EC29FD">
        <w:tc>
          <w:tcPr>
            <w:tcW w:w="0" w:type="auto"/>
            <w:vMerge/>
          </w:tcPr>
          <w:p w:rsidR="00D71490" w:rsidRPr="00322FB8" w:rsidRDefault="00D71490" w:rsidP="00CE1720">
            <w:pPr>
              <w:rPr>
                <w:b/>
                <w:sz w:val="26"/>
                <w:szCs w:val="26"/>
              </w:rPr>
            </w:pPr>
          </w:p>
        </w:tc>
        <w:tc>
          <w:tcPr>
            <w:tcW w:w="2377" w:type="dxa"/>
            <w:vMerge/>
          </w:tcPr>
          <w:p w:rsidR="00D71490" w:rsidRPr="00322FB8" w:rsidRDefault="00D71490" w:rsidP="00CE1720">
            <w:pPr>
              <w:jc w:val="center"/>
              <w:rPr>
                <w:sz w:val="26"/>
                <w:szCs w:val="26"/>
              </w:rPr>
            </w:pPr>
          </w:p>
        </w:tc>
        <w:tc>
          <w:tcPr>
            <w:tcW w:w="5670" w:type="dxa"/>
          </w:tcPr>
          <w:p w:rsidR="00D71490" w:rsidRPr="00322FB8" w:rsidRDefault="00D71490" w:rsidP="00CE1720">
            <w:pPr>
              <w:jc w:val="both"/>
              <w:rPr>
                <w:sz w:val="26"/>
                <w:szCs w:val="26"/>
              </w:rPr>
            </w:pPr>
            <w:r w:rsidRPr="00322FB8">
              <w:rPr>
                <w:sz w:val="26"/>
                <w:szCs w:val="26"/>
              </w:rPr>
              <w:t>Khoản 16 Điều 1 dự thảo NĐ:  Đề nghị sửa điểm b khoản 1 Điều 19 của NĐ 155 như sau: “Không hoàn trả hoặc không giải tỏa đảm bảo dự thầu cho nhà thầu theo quy định”.</w:t>
            </w:r>
          </w:p>
        </w:tc>
        <w:tc>
          <w:tcPr>
            <w:tcW w:w="6379" w:type="dxa"/>
          </w:tcPr>
          <w:p w:rsidR="00D71490" w:rsidRPr="00322FB8" w:rsidRDefault="00D71490" w:rsidP="00CE1720">
            <w:pPr>
              <w:jc w:val="both"/>
              <w:rPr>
                <w:sz w:val="26"/>
                <w:szCs w:val="26"/>
              </w:rPr>
            </w:pPr>
            <w:r w:rsidRPr="00322FB8">
              <w:rPr>
                <w:sz w:val="26"/>
                <w:szCs w:val="26"/>
              </w:rPr>
              <w:t>Tiếp thu, chỉnh lý Dự thảo.</w:t>
            </w:r>
          </w:p>
        </w:tc>
      </w:tr>
      <w:tr w:rsidR="00CE1720" w:rsidRPr="00322FB8" w:rsidTr="00EC29FD">
        <w:tc>
          <w:tcPr>
            <w:tcW w:w="0" w:type="auto"/>
          </w:tcPr>
          <w:p w:rsidR="00CE1720" w:rsidRPr="00322FB8" w:rsidRDefault="005A6E7D" w:rsidP="00CE1720">
            <w:pPr>
              <w:rPr>
                <w:b/>
                <w:sz w:val="26"/>
                <w:szCs w:val="26"/>
              </w:rPr>
            </w:pPr>
            <w:r w:rsidRPr="00322FB8">
              <w:rPr>
                <w:b/>
                <w:sz w:val="26"/>
                <w:szCs w:val="26"/>
              </w:rPr>
              <w:t>14</w:t>
            </w:r>
          </w:p>
        </w:tc>
        <w:tc>
          <w:tcPr>
            <w:tcW w:w="2377" w:type="dxa"/>
          </w:tcPr>
          <w:p w:rsidR="00CE1720" w:rsidRPr="00322FB8" w:rsidRDefault="00CE1720" w:rsidP="00CE1720">
            <w:pPr>
              <w:jc w:val="center"/>
              <w:rPr>
                <w:b/>
                <w:sz w:val="26"/>
                <w:szCs w:val="26"/>
              </w:rPr>
            </w:pPr>
            <w:r w:rsidRPr="00322FB8">
              <w:rPr>
                <w:b/>
                <w:sz w:val="26"/>
                <w:szCs w:val="26"/>
              </w:rPr>
              <w:t>Thừa Thiên Huế</w:t>
            </w:r>
          </w:p>
        </w:tc>
        <w:tc>
          <w:tcPr>
            <w:tcW w:w="5670" w:type="dxa"/>
          </w:tcPr>
          <w:p w:rsidR="00CE1720" w:rsidRPr="00322FB8" w:rsidRDefault="00CE1720" w:rsidP="00834C40">
            <w:pPr>
              <w:jc w:val="both"/>
              <w:rPr>
                <w:sz w:val="26"/>
                <w:szCs w:val="26"/>
              </w:rPr>
            </w:pPr>
            <w:r w:rsidRPr="00322FB8">
              <w:rPr>
                <w:sz w:val="26"/>
                <w:szCs w:val="26"/>
              </w:rPr>
              <w:t xml:space="preserve">Nhằm đảm bảo phù hợp với quy định tại NĐ 15/2015/NĐ-CP ngày 14/2/2015 của Chính phủ quy định về đầu tư theo hình thức đối tác công tư và quy định mới của Luật Đầu tư 2014, đề nghị chia các hành vi vi phạm quy đinh về đầu tư theo hình thức đối tác công tư (PPP) thành: Hành vi vi phạm về việc đề xuất dự án đầu tư theo hình thức PPP; Hành vi vi phạm về Báo cáo nghiên cứu khả thi đối với </w:t>
            </w:r>
            <w:r w:rsidRPr="00322FB8">
              <w:rPr>
                <w:sz w:val="26"/>
                <w:szCs w:val="26"/>
              </w:rPr>
              <w:lastRenderedPageBreak/>
              <w:t>dự án PPP; Hành vi vi phạm về nguồn vốn thực hiện dự án PPP; Hành vi vi phạm về đảm bảo thực hiện hợp đồng dự án, quyết toán công trình dự</w:t>
            </w:r>
            <w:r w:rsidR="00834C40" w:rsidRPr="00322FB8">
              <w:rPr>
                <w:sz w:val="26"/>
                <w:szCs w:val="26"/>
              </w:rPr>
              <w:t xml:space="preserve"> án.</w:t>
            </w:r>
          </w:p>
        </w:tc>
        <w:tc>
          <w:tcPr>
            <w:tcW w:w="6379" w:type="dxa"/>
          </w:tcPr>
          <w:p w:rsidR="00CE1720" w:rsidRPr="00322FB8" w:rsidRDefault="00ED12F0" w:rsidP="00ED12F0">
            <w:pPr>
              <w:jc w:val="both"/>
              <w:rPr>
                <w:sz w:val="26"/>
                <w:szCs w:val="26"/>
              </w:rPr>
            </w:pPr>
            <w:r>
              <w:rPr>
                <w:sz w:val="26"/>
                <w:szCs w:val="26"/>
              </w:rPr>
              <w:lastRenderedPageBreak/>
              <w:t>Để đảm bảo tính tập trung, c</w:t>
            </w:r>
            <w:r w:rsidR="0000708B" w:rsidRPr="00322FB8">
              <w:rPr>
                <w:sz w:val="26"/>
                <w:szCs w:val="26"/>
              </w:rPr>
              <w:t xml:space="preserve">ác nội dung nêu trên đều đã được thể hiện tại Khoản 10 Điều 1 Dự thảo Nghị định (sửa đổi, bổ sung Điều 14) vi phạm quy định về đầu tư theo hình thức đối tác công tư (PPP). </w:t>
            </w:r>
          </w:p>
        </w:tc>
      </w:tr>
      <w:tr w:rsidR="00257853" w:rsidRPr="00322FB8" w:rsidTr="00EC29FD">
        <w:tc>
          <w:tcPr>
            <w:tcW w:w="0" w:type="auto"/>
          </w:tcPr>
          <w:p w:rsidR="00257853" w:rsidRPr="00322FB8" w:rsidRDefault="00257853" w:rsidP="00CE1720">
            <w:pPr>
              <w:rPr>
                <w:b/>
                <w:sz w:val="26"/>
                <w:szCs w:val="26"/>
              </w:rPr>
            </w:pPr>
          </w:p>
        </w:tc>
        <w:tc>
          <w:tcPr>
            <w:tcW w:w="2377" w:type="dxa"/>
          </w:tcPr>
          <w:p w:rsidR="00257853" w:rsidRPr="00322FB8" w:rsidRDefault="00257853" w:rsidP="00CE1720">
            <w:pPr>
              <w:jc w:val="center"/>
              <w:rPr>
                <w:sz w:val="26"/>
                <w:szCs w:val="26"/>
              </w:rPr>
            </w:pPr>
          </w:p>
        </w:tc>
        <w:tc>
          <w:tcPr>
            <w:tcW w:w="5670" w:type="dxa"/>
          </w:tcPr>
          <w:p w:rsidR="00257853" w:rsidRPr="00322FB8" w:rsidRDefault="00257853" w:rsidP="00CE1720">
            <w:pPr>
              <w:jc w:val="both"/>
              <w:rPr>
                <w:sz w:val="26"/>
                <w:szCs w:val="26"/>
              </w:rPr>
            </w:pPr>
            <w:r w:rsidRPr="00322FB8">
              <w:rPr>
                <w:sz w:val="26"/>
                <w:szCs w:val="26"/>
              </w:rPr>
              <w:t xml:space="preserve">Đề nghị bỏ hành vi </w:t>
            </w:r>
            <w:r w:rsidRPr="00322FB8">
              <w:rPr>
                <w:i/>
                <w:sz w:val="26"/>
                <w:szCs w:val="26"/>
              </w:rPr>
              <w:t xml:space="preserve">“Lựa chọn hoặc đề xuất dự án không đáp ứng các điều kiện theo quy định” </w:t>
            </w:r>
            <w:r w:rsidRPr="00322FB8">
              <w:rPr>
                <w:sz w:val="26"/>
                <w:szCs w:val="26"/>
              </w:rPr>
              <w:t>vì sau nội dung này còn có công tác thẩm định đề xuất dự án có phù hợp hay không, nếu không phù hợp thì không chấp thuận. Việc xử phạt hành vi này có thể sẽ làm bó buộc, hạn chế các đề xuất dự án từ phía nhà đầu tư cũng như các đơn vị nhà nước.</w:t>
            </w:r>
          </w:p>
        </w:tc>
        <w:tc>
          <w:tcPr>
            <w:tcW w:w="6379" w:type="dxa"/>
          </w:tcPr>
          <w:p w:rsidR="00257853" w:rsidRPr="00322FB8" w:rsidRDefault="00404CA7" w:rsidP="00CE1720">
            <w:pPr>
              <w:jc w:val="both"/>
              <w:rPr>
                <w:sz w:val="26"/>
                <w:szCs w:val="26"/>
              </w:rPr>
            </w:pPr>
            <w:r w:rsidRPr="00322FB8">
              <w:rPr>
                <w:sz w:val="26"/>
                <w:szCs w:val="26"/>
              </w:rPr>
              <w:t>Tiếp thu, chỉnh lý Dự thảo.</w:t>
            </w:r>
          </w:p>
        </w:tc>
      </w:tr>
      <w:tr w:rsidR="00943384" w:rsidRPr="00322FB8" w:rsidTr="00EC29FD">
        <w:tc>
          <w:tcPr>
            <w:tcW w:w="0" w:type="auto"/>
            <w:vMerge w:val="restart"/>
          </w:tcPr>
          <w:p w:rsidR="00943384" w:rsidRPr="00322FB8" w:rsidRDefault="00943384" w:rsidP="00CE1720">
            <w:pPr>
              <w:rPr>
                <w:b/>
                <w:sz w:val="26"/>
                <w:szCs w:val="26"/>
              </w:rPr>
            </w:pPr>
            <w:r w:rsidRPr="00322FB8">
              <w:rPr>
                <w:b/>
                <w:sz w:val="26"/>
                <w:szCs w:val="26"/>
              </w:rPr>
              <w:t>15</w:t>
            </w:r>
          </w:p>
        </w:tc>
        <w:tc>
          <w:tcPr>
            <w:tcW w:w="2377" w:type="dxa"/>
            <w:vMerge w:val="restart"/>
          </w:tcPr>
          <w:p w:rsidR="00943384" w:rsidRPr="00322FB8" w:rsidRDefault="00943384" w:rsidP="00CE1720">
            <w:pPr>
              <w:jc w:val="center"/>
              <w:rPr>
                <w:b/>
                <w:sz w:val="26"/>
                <w:szCs w:val="26"/>
              </w:rPr>
            </w:pPr>
            <w:r w:rsidRPr="00322FB8">
              <w:rPr>
                <w:b/>
                <w:sz w:val="26"/>
                <w:szCs w:val="26"/>
              </w:rPr>
              <w:t>Cần Thơ</w:t>
            </w:r>
          </w:p>
        </w:tc>
        <w:tc>
          <w:tcPr>
            <w:tcW w:w="5670" w:type="dxa"/>
          </w:tcPr>
          <w:p w:rsidR="00943384" w:rsidRPr="00322FB8" w:rsidRDefault="00943384" w:rsidP="00CE1720">
            <w:pPr>
              <w:jc w:val="both"/>
              <w:rPr>
                <w:sz w:val="26"/>
                <w:szCs w:val="26"/>
              </w:rPr>
            </w:pPr>
            <w:r w:rsidRPr="00322FB8">
              <w:rPr>
                <w:sz w:val="26"/>
                <w:szCs w:val="26"/>
              </w:rPr>
              <w:t>Khoản 23 Điều 1 của dự thảo: Đề nghị xem lại quy định về đặt tên cho doanh nghiệp vì có thể doanh nghiệp không biết và không cố ý thực hiện hành vi này (Việc rà soát tên doanh nghiệp là do Phòng Đăng ký kinh doanh thuộc Sở KHĐT thực hiện và đồng ý cho đăng ký, doanh nghiệp không thể tự biết được).</w:t>
            </w:r>
          </w:p>
        </w:tc>
        <w:tc>
          <w:tcPr>
            <w:tcW w:w="6379" w:type="dxa"/>
          </w:tcPr>
          <w:p w:rsidR="00943384" w:rsidRPr="00322FB8" w:rsidRDefault="00943384" w:rsidP="00CE1720">
            <w:pPr>
              <w:jc w:val="both"/>
              <w:rPr>
                <w:sz w:val="26"/>
                <w:szCs w:val="26"/>
              </w:rPr>
            </w:pPr>
            <w:r w:rsidRPr="00322FB8">
              <w:rPr>
                <w:sz w:val="26"/>
                <w:szCs w:val="26"/>
              </w:rPr>
              <w:t>Tiếp thu, chỉnh lý Dự thảo</w:t>
            </w:r>
            <w:r w:rsidR="00ED12F0">
              <w:rPr>
                <w:sz w:val="26"/>
                <w:szCs w:val="26"/>
              </w:rPr>
              <w:t xml:space="preserve"> theo hướng bỏ quy định này</w:t>
            </w:r>
            <w:r w:rsidRPr="00322FB8">
              <w:rPr>
                <w:sz w:val="26"/>
                <w:szCs w:val="26"/>
              </w:rPr>
              <w:t>.</w:t>
            </w:r>
          </w:p>
        </w:tc>
      </w:tr>
      <w:tr w:rsidR="00943384" w:rsidRPr="00322FB8" w:rsidTr="00EC29FD">
        <w:tc>
          <w:tcPr>
            <w:tcW w:w="0" w:type="auto"/>
            <w:vMerge/>
          </w:tcPr>
          <w:p w:rsidR="00943384" w:rsidRPr="00322FB8" w:rsidRDefault="00943384" w:rsidP="00CE1720">
            <w:pPr>
              <w:rPr>
                <w:b/>
                <w:sz w:val="26"/>
                <w:szCs w:val="26"/>
              </w:rPr>
            </w:pPr>
          </w:p>
        </w:tc>
        <w:tc>
          <w:tcPr>
            <w:tcW w:w="2377" w:type="dxa"/>
            <w:vMerge/>
          </w:tcPr>
          <w:p w:rsidR="00943384" w:rsidRPr="00322FB8" w:rsidRDefault="00943384" w:rsidP="00CE1720">
            <w:pPr>
              <w:jc w:val="center"/>
              <w:rPr>
                <w:sz w:val="26"/>
                <w:szCs w:val="26"/>
              </w:rPr>
            </w:pPr>
          </w:p>
        </w:tc>
        <w:tc>
          <w:tcPr>
            <w:tcW w:w="5670" w:type="dxa"/>
          </w:tcPr>
          <w:p w:rsidR="00943384" w:rsidRPr="00322FB8" w:rsidRDefault="00943384" w:rsidP="00CE1720">
            <w:pPr>
              <w:jc w:val="both"/>
              <w:rPr>
                <w:sz w:val="26"/>
                <w:szCs w:val="26"/>
              </w:rPr>
            </w:pPr>
            <w:r w:rsidRPr="00322FB8">
              <w:rPr>
                <w:sz w:val="26"/>
                <w:szCs w:val="26"/>
              </w:rPr>
              <w:t xml:space="preserve">Khoản 24 Điều 1 của Dự thảo: Đề nghị bỏ cụm từ </w:t>
            </w:r>
            <w:r w:rsidRPr="00322FB8">
              <w:rPr>
                <w:b/>
                <w:sz w:val="26"/>
                <w:szCs w:val="26"/>
              </w:rPr>
              <w:t xml:space="preserve">“chủ hộ kinh doanh” </w:t>
            </w:r>
            <w:r w:rsidRPr="00322FB8">
              <w:rPr>
                <w:sz w:val="26"/>
                <w:szCs w:val="26"/>
              </w:rPr>
              <w:t>tại điểm a khoản 1 Điều 35b vì chủ hộ kinh doanh không thể thành lập doanh nghiệp được vì bị trùng số CMND nên không thể đăng ký mã số thuế được;</w:t>
            </w:r>
          </w:p>
        </w:tc>
        <w:tc>
          <w:tcPr>
            <w:tcW w:w="6379" w:type="dxa"/>
          </w:tcPr>
          <w:p w:rsidR="00943384" w:rsidRPr="00322FB8" w:rsidRDefault="00943384" w:rsidP="00CE1720">
            <w:pPr>
              <w:jc w:val="both"/>
              <w:rPr>
                <w:sz w:val="26"/>
                <w:szCs w:val="26"/>
              </w:rPr>
            </w:pPr>
            <w:r w:rsidRPr="00322FB8">
              <w:rPr>
                <w:sz w:val="26"/>
                <w:szCs w:val="26"/>
              </w:rPr>
              <w:t>Tiếp thu, chỉnh lý Dự thảo.</w:t>
            </w:r>
          </w:p>
        </w:tc>
      </w:tr>
      <w:tr w:rsidR="00943384" w:rsidRPr="00322FB8" w:rsidTr="00EC29FD">
        <w:tc>
          <w:tcPr>
            <w:tcW w:w="0" w:type="auto"/>
            <w:vMerge/>
          </w:tcPr>
          <w:p w:rsidR="00943384" w:rsidRPr="00322FB8" w:rsidRDefault="00943384" w:rsidP="00CE1720">
            <w:pPr>
              <w:rPr>
                <w:b/>
                <w:sz w:val="26"/>
                <w:szCs w:val="26"/>
              </w:rPr>
            </w:pPr>
          </w:p>
        </w:tc>
        <w:tc>
          <w:tcPr>
            <w:tcW w:w="2377" w:type="dxa"/>
            <w:vMerge/>
          </w:tcPr>
          <w:p w:rsidR="00943384" w:rsidRPr="00322FB8" w:rsidRDefault="00943384" w:rsidP="00CE1720">
            <w:pPr>
              <w:jc w:val="center"/>
              <w:rPr>
                <w:sz w:val="26"/>
                <w:szCs w:val="26"/>
              </w:rPr>
            </w:pPr>
          </w:p>
        </w:tc>
        <w:tc>
          <w:tcPr>
            <w:tcW w:w="5670" w:type="dxa"/>
          </w:tcPr>
          <w:p w:rsidR="00943384" w:rsidRPr="00322FB8" w:rsidRDefault="00943384" w:rsidP="00CE1720">
            <w:pPr>
              <w:jc w:val="both"/>
              <w:rPr>
                <w:sz w:val="26"/>
                <w:szCs w:val="26"/>
              </w:rPr>
            </w:pPr>
            <w:r w:rsidRPr="00322FB8">
              <w:rPr>
                <w:sz w:val="26"/>
                <w:szCs w:val="26"/>
              </w:rPr>
              <w:t>Đối với mục c và d Điều 35b, đề nghị xem lại vì đây thuộc lĩnh vực kế toán, thuế.</w:t>
            </w:r>
          </w:p>
        </w:tc>
        <w:tc>
          <w:tcPr>
            <w:tcW w:w="6379" w:type="dxa"/>
          </w:tcPr>
          <w:p w:rsidR="00943384" w:rsidRPr="00322FB8" w:rsidRDefault="0079368D" w:rsidP="00CE1720">
            <w:pPr>
              <w:jc w:val="both"/>
              <w:rPr>
                <w:sz w:val="26"/>
                <w:szCs w:val="26"/>
              </w:rPr>
            </w:pPr>
            <w:r w:rsidRPr="00322FB8">
              <w:rPr>
                <w:sz w:val="26"/>
                <w:szCs w:val="26"/>
              </w:rPr>
              <w:t>Tiếp thu, chỉnh lý Dự thảo</w:t>
            </w:r>
            <w:r>
              <w:rPr>
                <w:sz w:val="26"/>
                <w:szCs w:val="26"/>
              </w:rPr>
              <w:t xml:space="preserve"> theo hướng bỏ quy định này</w:t>
            </w:r>
            <w:r w:rsidRPr="00322FB8">
              <w:rPr>
                <w:sz w:val="26"/>
                <w:szCs w:val="26"/>
              </w:rPr>
              <w:t>.</w:t>
            </w:r>
          </w:p>
        </w:tc>
      </w:tr>
      <w:tr w:rsidR="00CE1720" w:rsidRPr="00322FB8" w:rsidTr="00EC29FD">
        <w:tc>
          <w:tcPr>
            <w:tcW w:w="0" w:type="auto"/>
          </w:tcPr>
          <w:p w:rsidR="00CE1720" w:rsidRPr="00322FB8" w:rsidRDefault="00A65AAB" w:rsidP="00CE1720">
            <w:pPr>
              <w:rPr>
                <w:b/>
                <w:sz w:val="26"/>
                <w:szCs w:val="26"/>
              </w:rPr>
            </w:pPr>
            <w:r w:rsidRPr="00322FB8">
              <w:rPr>
                <w:b/>
                <w:sz w:val="26"/>
                <w:szCs w:val="26"/>
              </w:rPr>
              <w:lastRenderedPageBreak/>
              <w:t>16</w:t>
            </w:r>
          </w:p>
        </w:tc>
        <w:tc>
          <w:tcPr>
            <w:tcW w:w="2377" w:type="dxa"/>
          </w:tcPr>
          <w:p w:rsidR="00CE1720" w:rsidRPr="00322FB8" w:rsidRDefault="00CE1720" w:rsidP="00FE015C">
            <w:pPr>
              <w:jc w:val="center"/>
              <w:rPr>
                <w:b/>
                <w:sz w:val="26"/>
                <w:szCs w:val="26"/>
              </w:rPr>
            </w:pPr>
            <w:r w:rsidRPr="00322FB8">
              <w:rPr>
                <w:b/>
                <w:sz w:val="26"/>
                <w:szCs w:val="26"/>
              </w:rPr>
              <w:t>Hoà Bình</w:t>
            </w:r>
          </w:p>
        </w:tc>
        <w:tc>
          <w:tcPr>
            <w:tcW w:w="5670" w:type="dxa"/>
          </w:tcPr>
          <w:p w:rsidR="00CE1720" w:rsidRPr="00322FB8" w:rsidRDefault="00CE1720" w:rsidP="00CE1720">
            <w:pPr>
              <w:jc w:val="both"/>
              <w:rPr>
                <w:sz w:val="26"/>
                <w:szCs w:val="26"/>
              </w:rPr>
            </w:pPr>
            <w:r w:rsidRPr="00322FB8">
              <w:rPr>
                <w:sz w:val="26"/>
                <w:szCs w:val="26"/>
              </w:rPr>
              <w:t>Đề nghị xem xét, bổ sung khoản 12 Điều 1 của Dự thảo như sau: “Phạt tiền từ 1.000.000 đồng đến 5.000.000 đồng đối với các hành vi sau: Lập hồ sơ mời quan tâm, hồ sơ mời sơ tuyển, hồ sơ mời thầu, hồ sơ yêu cầu, báo cáo thẩm định kết quả lựa chọn nhà thầu không đúng mẫu quy định;</w:t>
            </w:r>
            <w:r w:rsidR="00D04317" w:rsidRPr="00322FB8">
              <w:rPr>
                <w:sz w:val="26"/>
                <w:szCs w:val="26"/>
              </w:rPr>
              <w:t xml:space="preserve"> </w:t>
            </w:r>
            <w:r w:rsidRPr="00322FB8">
              <w:rPr>
                <w:sz w:val="26"/>
                <w:szCs w:val="26"/>
              </w:rPr>
              <w:t>Thực hiện không đúng trình tự, thủ tục về đấu thầu theo quy định.</w:t>
            </w:r>
          </w:p>
        </w:tc>
        <w:tc>
          <w:tcPr>
            <w:tcW w:w="6379" w:type="dxa"/>
          </w:tcPr>
          <w:p w:rsidR="00CE1720" w:rsidRPr="00322FB8" w:rsidRDefault="0079368D" w:rsidP="00CE1720">
            <w:pPr>
              <w:jc w:val="both"/>
              <w:rPr>
                <w:sz w:val="26"/>
                <w:szCs w:val="26"/>
              </w:rPr>
            </w:pPr>
            <w:r w:rsidRPr="00322FB8">
              <w:rPr>
                <w:sz w:val="26"/>
                <w:szCs w:val="26"/>
              </w:rPr>
              <w:t>Tiếp thu, chỉnh lý Dự thảo.</w:t>
            </w:r>
          </w:p>
        </w:tc>
      </w:tr>
      <w:tr w:rsidR="00C9491C" w:rsidRPr="00322FB8" w:rsidTr="00EC29FD">
        <w:tc>
          <w:tcPr>
            <w:tcW w:w="0" w:type="auto"/>
            <w:vMerge w:val="restart"/>
          </w:tcPr>
          <w:p w:rsidR="00C9491C" w:rsidRPr="00322FB8" w:rsidRDefault="00C9491C" w:rsidP="00CE1720">
            <w:pPr>
              <w:rPr>
                <w:b/>
                <w:sz w:val="26"/>
                <w:szCs w:val="26"/>
              </w:rPr>
            </w:pPr>
            <w:r w:rsidRPr="00322FB8">
              <w:rPr>
                <w:b/>
                <w:sz w:val="26"/>
                <w:szCs w:val="26"/>
              </w:rPr>
              <w:t>17</w:t>
            </w:r>
          </w:p>
        </w:tc>
        <w:tc>
          <w:tcPr>
            <w:tcW w:w="2377" w:type="dxa"/>
            <w:vMerge w:val="restart"/>
          </w:tcPr>
          <w:p w:rsidR="00C9491C" w:rsidRPr="00322FB8" w:rsidRDefault="00C9491C" w:rsidP="00CE1720">
            <w:pPr>
              <w:jc w:val="center"/>
              <w:rPr>
                <w:b/>
                <w:sz w:val="26"/>
                <w:szCs w:val="26"/>
              </w:rPr>
            </w:pPr>
            <w:r w:rsidRPr="00322FB8">
              <w:rPr>
                <w:b/>
                <w:sz w:val="26"/>
                <w:szCs w:val="26"/>
              </w:rPr>
              <w:t>Vĩnh Phúc</w:t>
            </w:r>
          </w:p>
        </w:tc>
        <w:tc>
          <w:tcPr>
            <w:tcW w:w="5670" w:type="dxa"/>
          </w:tcPr>
          <w:p w:rsidR="00C9491C" w:rsidRPr="00322FB8" w:rsidRDefault="00C9491C" w:rsidP="00CE1720">
            <w:pPr>
              <w:jc w:val="both"/>
              <w:rPr>
                <w:sz w:val="26"/>
                <w:szCs w:val="26"/>
              </w:rPr>
            </w:pPr>
            <w:r w:rsidRPr="00322FB8">
              <w:rPr>
                <w:sz w:val="26"/>
                <w:szCs w:val="26"/>
              </w:rPr>
              <w:t>Khoản 13 Điề</w:t>
            </w:r>
            <w:r w:rsidR="00E06F2C" w:rsidRPr="00322FB8">
              <w:rPr>
                <w:sz w:val="26"/>
                <w:szCs w:val="26"/>
              </w:rPr>
              <w:t>u 1</w:t>
            </w:r>
            <w:r w:rsidRPr="00322FB8">
              <w:rPr>
                <w:sz w:val="26"/>
                <w:szCs w:val="26"/>
              </w:rPr>
              <w:t xml:space="preserve"> Dự thảo NĐ: Đề nghị chuyển điểm đ, e, khoản 3, Điều 18 lên trước điểm d cho trình tự phù hợp.</w:t>
            </w:r>
          </w:p>
        </w:tc>
        <w:tc>
          <w:tcPr>
            <w:tcW w:w="6379" w:type="dxa"/>
          </w:tcPr>
          <w:p w:rsidR="00C9491C" w:rsidRPr="00322FB8" w:rsidRDefault="00C9491C" w:rsidP="00CE1720">
            <w:pPr>
              <w:jc w:val="both"/>
              <w:rPr>
                <w:sz w:val="26"/>
                <w:szCs w:val="26"/>
              </w:rPr>
            </w:pPr>
            <w:r w:rsidRPr="00322FB8">
              <w:rPr>
                <w:sz w:val="26"/>
                <w:szCs w:val="26"/>
              </w:rPr>
              <w:t>Tiếp thu, chỉnh lý Dự thảo</w:t>
            </w:r>
          </w:p>
        </w:tc>
      </w:tr>
      <w:tr w:rsidR="00C9491C" w:rsidRPr="00322FB8" w:rsidTr="00EC29FD">
        <w:tc>
          <w:tcPr>
            <w:tcW w:w="0" w:type="auto"/>
            <w:vMerge/>
          </w:tcPr>
          <w:p w:rsidR="00C9491C" w:rsidRPr="00322FB8" w:rsidRDefault="00C9491C" w:rsidP="00CE1720">
            <w:pPr>
              <w:rPr>
                <w:b/>
                <w:sz w:val="26"/>
                <w:szCs w:val="26"/>
              </w:rPr>
            </w:pPr>
          </w:p>
        </w:tc>
        <w:tc>
          <w:tcPr>
            <w:tcW w:w="2377" w:type="dxa"/>
            <w:vMerge/>
          </w:tcPr>
          <w:p w:rsidR="00C9491C" w:rsidRPr="00322FB8" w:rsidRDefault="00C9491C" w:rsidP="00CE1720">
            <w:pPr>
              <w:jc w:val="center"/>
              <w:rPr>
                <w:sz w:val="26"/>
                <w:szCs w:val="26"/>
              </w:rPr>
            </w:pPr>
          </w:p>
        </w:tc>
        <w:tc>
          <w:tcPr>
            <w:tcW w:w="5670" w:type="dxa"/>
          </w:tcPr>
          <w:p w:rsidR="00C9491C" w:rsidRPr="00322FB8" w:rsidRDefault="00C9491C" w:rsidP="00CE1720">
            <w:pPr>
              <w:jc w:val="both"/>
              <w:rPr>
                <w:sz w:val="26"/>
                <w:szCs w:val="26"/>
              </w:rPr>
            </w:pPr>
            <w:r w:rsidRPr="00322FB8">
              <w:rPr>
                <w:sz w:val="26"/>
                <w:szCs w:val="26"/>
              </w:rPr>
              <w:t>Một số nội dung liên quan đến công tác thẩm định, phê duyệt được quy định tại Điều 5, Điều 14 và Điều 16 củ</w:t>
            </w:r>
            <w:r w:rsidR="000F1F16">
              <w:rPr>
                <w:sz w:val="26"/>
                <w:szCs w:val="26"/>
              </w:rPr>
              <w:t>a NĐ 155 thì</w:t>
            </w:r>
            <w:r w:rsidRPr="00322FB8">
              <w:rPr>
                <w:sz w:val="26"/>
                <w:szCs w:val="26"/>
              </w:rPr>
              <w:t xml:space="preserve"> chủ thể thực hiện hành vi vi phạm hành chính là cán bộ, công chức, viên chức nên việc xử phạt vi phạm hành chính khó thực hiện vì mâu thuẫn với NĐ 81/2013/NĐ-CP ngày 19/7/2013 quy định chi tiết 1 số điều và biện pháp thi hành Luật Xử lý vi phạm hành chính. </w:t>
            </w:r>
          </w:p>
        </w:tc>
        <w:tc>
          <w:tcPr>
            <w:tcW w:w="6379" w:type="dxa"/>
          </w:tcPr>
          <w:p w:rsidR="00C9491C" w:rsidRPr="00322FB8" w:rsidRDefault="00F90EF9" w:rsidP="00CE1720">
            <w:pPr>
              <w:jc w:val="both"/>
              <w:rPr>
                <w:sz w:val="26"/>
                <w:szCs w:val="26"/>
              </w:rPr>
            </w:pPr>
            <w:r w:rsidRPr="00322FB8">
              <w:rPr>
                <w:sz w:val="26"/>
                <w:szCs w:val="26"/>
              </w:rPr>
              <w:t>Tiếp thu, chỉnh lý Dự thảo</w:t>
            </w:r>
          </w:p>
        </w:tc>
      </w:tr>
      <w:tr w:rsidR="00C46F51" w:rsidRPr="00322FB8" w:rsidTr="00EC29FD">
        <w:tc>
          <w:tcPr>
            <w:tcW w:w="0" w:type="auto"/>
            <w:vMerge w:val="restart"/>
          </w:tcPr>
          <w:p w:rsidR="00C46F51" w:rsidRPr="00322FB8" w:rsidRDefault="00C46F51" w:rsidP="00CE1720">
            <w:pPr>
              <w:rPr>
                <w:b/>
                <w:sz w:val="26"/>
                <w:szCs w:val="26"/>
              </w:rPr>
            </w:pPr>
            <w:r w:rsidRPr="00322FB8">
              <w:rPr>
                <w:b/>
                <w:sz w:val="26"/>
                <w:szCs w:val="26"/>
              </w:rPr>
              <w:t>18</w:t>
            </w:r>
          </w:p>
        </w:tc>
        <w:tc>
          <w:tcPr>
            <w:tcW w:w="2377" w:type="dxa"/>
            <w:vMerge w:val="restart"/>
          </w:tcPr>
          <w:p w:rsidR="00C46F51" w:rsidRPr="00322FB8" w:rsidRDefault="00C46F51" w:rsidP="00CE1720">
            <w:pPr>
              <w:jc w:val="center"/>
              <w:rPr>
                <w:b/>
                <w:sz w:val="26"/>
                <w:szCs w:val="26"/>
              </w:rPr>
            </w:pPr>
            <w:r w:rsidRPr="00322FB8">
              <w:rPr>
                <w:b/>
                <w:sz w:val="26"/>
                <w:szCs w:val="26"/>
              </w:rPr>
              <w:t>Lạng Sơn</w:t>
            </w:r>
          </w:p>
        </w:tc>
        <w:tc>
          <w:tcPr>
            <w:tcW w:w="5670" w:type="dxa"/>
          </w:tcPr>
          <w:p w:rsidR="00C46F51" w:rsidRPr="00322FB8" w:rsidRDefault="00C46F51" w:rsidP="00CE1720">
            <w:pPr>
              <w:jc w:val="both"/>
              <w:rPr>
                <w:sz w:val="26"/>
                <w:szCs w:val="26"/>
              </w:rPr>
            </w:pPr>
            <w:r w:rsidRPr="00322FB8">
              <w:rPr>
                <w:sz w:val="26"/>
                <w:szCs w:val="26"/>
              </w:rPr>
              <w:t>Khoản 6 Điều 1 của Dự thảo NĐ: Đề nghị làm rõ thêm nội dung Điều 6 của NĐ 155 như sau: “Đối với các hành vi vi phạm hành chính trong lĩnh vực quản lý và sử dụng vốn đầu tư công có cấu phần xây dựng thì người có thẩm quyền xử phạt vi phạm hành chính quy định tại Nghị định</w:t>
            </w:r>
            <w:r w:rsidRPr="00322FB8">
              <w:rPr>
                <w:b/>
                <w:i/>
                <w:sz w:val="26"/>
                <w:szCs w:val="26"/>
              </w:rPr>
              <w:t xml:space="preserve"> này </w:t>
            </w:r>
            <w:r w:rsidRPr="00322FB8">
              <w:rPr>
                <w:sz w:val="26"/>
                <w:szCs w:val="26"/>
              </w:rPr>
              <w:t xml:space="preserve">được xử phạt theo quy định của Chính phủ về xử phạt vi </w:t>
            </w:r>
            <w:r w:rsidRPr="00322FB8">
              <w:rPr>
                <w:sz w:val="26"/>
                <w:szCs w:val="26"/>
              </w:rPr>
              <w:lastRenderedPageBreak/>
              <w:t>phạm hành chính trong hoạt động xây dựng.</w:t>
            </w:r>
          </w:p>
        </w:tc>
        <w:tc>
          <w:tcPr>
            <w:tcW w:w="6379" w:type="dxa"/>
          </w:tcPr>
          <w:p w:rsidR="00C46F51" w:rsidRPr="00322FB8" w:rsidRDefault="00C46F51" w:rsidP="00CE1720">
            <w:pPr>
              <w:jc w:val="both"/>
              <w:rPr>
                <w:sz w:val="26"/>
                <w:szCs w:val="26"/>
              </w:rPr>
            </w:pPr>
            <w:r w:rsidRPr="00322FB8">
              <w:rPr>
                <w:sz w:val="26"/>
                <w:szCs w:val="26"/>
              </w:rPr>
              <w:lastRenderedPageBreak/>
              <w:t>Tiếp thu, chỉnh lý Dự thảo.</w:t>
            </w:r>
          </w:p>
        </w:tc>
      </w:tr>
      <w:tr w:rsidR="00C46F51" w:rsidRPr="00322FB8" w:rsidTr="00EC29FD">
        <w:tc>
          <w:tcPr>
            <w:tcW w:w="0" w:type="auto"/>
            <w:vMerge/>
          </w:tcPr>
          <w:p w:rsidR="00C46F51" w:rsidRPr="00322FB8" w:rsidRDefault="00C46F51" w:rsidP="00CE1720">
            <w:pPr>
              <w:rPr>
                <w:b/>
                <w:sz w:val="26"/>
                <w:szCs w:val="26"/>
              </w:rPr>
            </w:pPr>
          </w:p>
        </w:tc>
        <w:tc>
          <w:tcPr>
            <w:tcW w:w="2377" w:type="dxa"/>
            <w:vMerge/>
          </w:tcPr>
          <w:p w:rsidR="00C46F51" w:rsidRPr="00322FB8" w:rsidRDefault="00C46F51" w:rsidP="00CE1720">
            <w:pPr>
              <w:jc w:val="center"/>
              <w:rPr>
                <w:sz w:val="26"/>
                <w:szCs w:val="26"/>
              </w:rPr>
            </w:pPr>
          </w:p>
        </w:tc>
        <w:tc>
          <w:tcPr>
            <w:tcW w:w="5670" w:type="dxa"/>
          </w:tcPr>
          <w:p w:rsidR="00C46F51" w:rsidRPr="00322FB8" w:rsidRDefault="00C46F51" w:rsidP="00CA59B8">
            <w:pPr>
              <w:jc w:val="both"/>
              <w:rPr>
                <w:sz w:val="26"/>
                <w:szCs w:val="26"/>
              </w:rPr>
            </w:pPr>
            <w:r w:rsidRPr="00322FB8">
              <w:rPr>
                <w:sz w:val="26"/>
                <w:szCs w:val="26"/>
              </w:rPr>
              <w:t>Đề nghị sửa tên Mục 2 của NĐ 155 thành như sau: “Hành vi vi phạm hành chính trong hoạt động đầu tư, kinh doanh</w:t>
            </w:r>
            <w:r w:rsidRPr="00322FB8">
              <w:rPr>
                <w:b/>
                <w:i/>
                <w:sz w:val="26"/>
                <w:szCs w:val="26"/>
              </w:rPr>
              <w:t xml:space="preserve"> </w:t>
            </w:r>
            <w:r w:rsidRPr="00322FB8">
              <w:rPr>
                <w:sz w:val="26"/>
                <w:szCs w:val="26"/>
              </w:rPr>
              <w:t xml:space="preserve">trong nước và ra nước ngoài”. </w:t>
            </w:r>
          </w:p>
        </w:tc>
        <w:tc>
          <w:tcPr>
            <w:tcW w:w="6379" w:type="dxa"/>
          </w:tcPr>
          <w:p w:rsidR="00C46F51" w:rsidRPr="00322FB8" w:rsidRDefault="00BE163F" w:rsidP="00BE163F">
            <w:pPr>
              <w:jc w:val="both"/>
              <w:rPr>
                <w:sz w:val="26"/>
                <w:szCs w:val="26"/>
              </w:rPr>
            </w:pPr>
            <w:r>
              <w:rPr>
                <w:sz w:val="26"/>
                <w:szCs w:val="26"/>
              </w:rPr>
              <w:t xml:space="preserve">Tên của Mcụ này căn cứ vào </w:t>
            </w:r>
            <w:r w:rsidR="00C46F51" w:rsidRPr="00322FB8">
              <w:rPr>
                <w:sz w:val="26"/>
                <w:szCs w:val="26"/>
              </w:rPr>
              <w:t>Chương IV và Chương V Luật Đầu tư năm 2014. Do đó, đề nghị giữ nguyên như Dự thảo.</w:t>
            </w:r>
          </w:p>
        </w:tc>
      </w:tr>
      <w:tr w:rsidR="00C46F51" w:rsidRPr="00322FB8" w:rsidTr="00EC29FD">
        <w:tc>
          <w:tcPr>
            <w:tcW w:w="0" w:type="auto"/>
            <w:vMerge/>
          </w:tcPr>
          <w:p w:rsidR="00C46F51" w:rsidRPr="00322FB8" w:rsidRDefault="00C46F51" w:rsidP="00CE1720">
            <w:pPr>
              <w:rPr>
                <w:b/>
                <w:sz w:val="26"/>
                <w:szCs w:val="26"/>
              </w:rPr>
            </w:pPr>
          </w:p>
        </w:tc>
        <w:tc>
          <w:tcPr>
            <w:tcW w:w="2377" w:type="dxa"/>
            <w:vMerge/>
          </w:tcPr>
          <w:p w:rsidR="00C46F51" w:rsidRPr="00322FB8" w:rsidRDefault="00C46F51" w:rsidP="00CE1720">
            <w:pPr>
              <w:jc w:val="center"/>
              <w:rPr>
                <w:sz w:val="26"/>
                <w:szCs w:val="26"/>
              </w:rPr>
            </w:pPr>
          </w:p>
        </w:tc>
        <w:tc>
          <w:tcPr>
            <w:tcW w:w="5670" w:type="dxa"/>
          </w:tcPr>
          <w:p w:rsidR="00C46F51" w:rsidRPr="00322FB8" w:rsidRDefault="00C46F51" w:rsidP="00CE1720">
            <w:pPr>
              <w:jc w:val="both"/>
              <w:rPr>
                <w:sz w:val="26"/>
                <w:szCs w:val="26"/>
              </w:rPr>
            </w:pPr>
            <w:r w:rsidRPr="00322FB8">
              <w:rPr>
                <w:sz w:val="26"/>
                <w:szCs w:val="26"/>
              </w:rPr>
              <w:t>Khoản 14 Điều 1 của Dự thảo: Đề nghị bổ sung vào Điều 18a nội dung sau: “Phạt tiền từ 20.000.000 đồng đến 30.000.000 đồng đối với các hành vi sau: Ký kết, điều chỉnh hợp đồng không đúng quy định; Không thực hiện đúng đầy đủ các nội dung trong hợp đồng đã cam kết, ký kết”.</w:t>
            </w:r>
          </w:p>
        </w:tc>
        <w:tc>
          <w:tcPr>
            <w:tcW w:w="6379" w:type="dxa"/>
          </w:tcPr>
          <w:p w:rsidR="00C46F51" w:rsidRPr="00322FB8" w:rsidRDefault="00C46F51" w:rsidP="00BE163F">
            <w:pPr>
              <w:jc w:val="both"/>
              <w:rPr>
                <w:sz w:val="26"/>
                <w:szCs w:val="26"/>
              </w:rPr>
            </w:pPr>
            <w:r w:rsidRPr="00322FB8">
              <w:rPr>
                <w:sz w:val="26"/>
                <w:szCs w:val="26"/>
              </w:rPr>
              <w:t xml:space="preserve">Sau khi hợp đồng được ký kết, các bên sẽ thực hiện theo quan hệ hợp đồng và bị điều chỉnh bởi </w:t>
            </w:r>
            <w:r w:rsidR="00BE163F">
              <w:rPr>
                <w:sz w:val="26"/>
                <w:szCs w:val="26"/>
              </w:rPr>
              <w:t xml:space="preserve">quan hệ </w:t>
            </w:r>
            <w:r w:rsidRPr="00322FB8">
              <w:rPr>
                <w:sz w:val="26"/>
                <w:szCs w:val="26"/>
              </w:rPr>
              <w:t xml:space="preserve">pháp luật dân sự hoặc </w:t>
            </w:r>
            <w:r w:rsidR="00BE163F">
              <w:rPr>
                <w:sz w:val="26"/>
                <w:szCs w:val="26"/>
              </w:rPr>
              <w:t>kinh tế</w:t>
            </w:r>
            <w:r w:rsidRPr="00322FB8">
              <w:rPr>
                <w:sz w:val="26"/>
                <w:szCs w:val="26"/>
              </w:rPr>
              <w:t>. Nếu quy định tại Nghị định này việc xử phạt các hành vi nêu trên có thể dẫn đến việc hành chính hoá quan hệ dân sự.</w:t>
            </w:r>
          </w:p>
        </w:tc>
      </w:tr>
      <w:tr w:rsidR="00CE1720" w:rsidRPr="00322FB8" w:rsidTr="00EC29FD">
        <w:tc>
          <w:tcPr>
            <w:tcW w:w="0" w:type="auto"/>
          </w:tcPr>
          <w:p w:rsidR="00CE1720" w:rsidRPr="00322FB8" w:rsidRDefault="00CE1720" w:rsidP="00CE1720">
            <w:pPr>
              <w:rPr>
                <w:b/>
                <w:sz w:val="26"/>
                <w:szCs w:val="26"/>
              </w:rPr>
            </w:pPr>
          </w:p>
        </w:tc>
        <w:tc>
          <w:tcPr>
            <w:tcW w:w="2377" w:type="dxa"/>
          </w:tcPr>
          <w:p w:rsidR="00CE1720" w:rsidRPr="00322FB8" w:rsidRDefault="00CE1720" w:rsidP="00CE1720">
            <w:pPr>
              <w:jc w:val="center"/>
              <w:rPr>
                <w:sz w:val="26"/>
                <w:szCs w:val="26"/>
              </w:rPr>
            </w:pPr>
          </w:p>
        </w:tc>
        <w:tc>
          <w:tcPr>
            <w:tcW w:w="5670" w:type="dxa"/>
          </w:tcPr>
          <w:p w:rsidR="00CE1720" w:rsidRPr="00322FB8" w:rsidRDefault="00CE1720" w:rsidP="00CE1720">
            <w:pPr>
              <w:jc w:val="both"/>
              <w:rPr>
                <w:sz w:val="26"/>
                <w:szCs w:val="26"/>
              </w:rPr>
            </w:pPr>
            <w:r w:rsidRPr="00322FB8">
              <w:rPr>
                <w:sz w:val="26"/>
                <w:szCs w:val="26"/>
              </w:rPr>
              <w:t>Mức độ, tính chất của hành vi và mức phạt trong dự thả</w:t>
            </w:r>
            <w:r w:rsidR="00AF22DD" w:rsidRPr="00322FB8">
              <w:rPr>
                <w:sz w:val="26"/>
                <w:szCs w:val="26"/>
              </w:rPr>
              <w:t>o Nghị</w:t>
            </w:r>
            <w:r w:rsidRPr="00322FB8">
              <w:rPr>
                <w:sz w:val="26"/>
                <w:szCs w:val="26"/>
              </w:rPr>
              <w:t xml:space="preserve"> định chưa đảm bảo tính công bằng, thống nhất ở các mức độ khác nhau. Ví dụ: hành vi không nộp báo cáo và nộp báo cáo chậm có tính chất và mức độ vi phạm khác nhau vì vậy cần phải quy định mức phạt khác nhau cho phù hợp.</w:t>
            </w:r>
          </w:p>
        </w:tc>
        <w:tc>
          <w:tcPr>
            <w:tcW w:w="6379" w:type="dxa"/>
          </w:tcPr>
          <w:p w:rsidR="00CE1720" w:rsidRPr="00322FB8" w:rsidRDefault="00C916B4" w:rsidP="00CE1720">
            <w:pPr>
              <w:jc w:val="both"/>
              <w:rPr>
                <w:sz w:val="26"/>
                <w:szCs w:val="26"/>
              </w:rPr>
            </w:pPr>
            <w:r w:rsidRPr="00322FB8">
              <w:rPr>
                <w:sz w:val="26"/>
                <w:szCs w:val="26"/>
              </w:rPr>
              <w:t>Tiếp thu, rà soát và chỉnh lý Dự thảo.</w:t>
            </w:r>
          </w:p>
        </w:tc>
      </w:tr>
      <w:tr w:rsidR="00FA287C" w:rsidRPr="00322FB8" w:rsidTr="00EC29FD">
        <w:tc>
          <w:tcPr>
            <w:tcW w:w="0" w:type="auto"/>
            <w:vMerge w:val="restart"/>
          </w:tcPr>
          <w:p w:rsidR="00FA287C" w:rsidRPr="00322FB8" w:rsidRDefault="007357B5" w:rsidP="00CE1720">
            <w:pPr>
              <w:rPr>
                <w:b/>
                <w:sz w:val="26"/>
                <w:szCs w:val="26"/>
              </w:rPr>
            </w:pPr>
            <w:r w:rsidRPr="00322FB8">
              <w:rPr>
                <w:b/>
                <w:sz w:val="26"/>
                <w:szCs w:val="26"/>
              </w:rPr>
              <w:t>19</w:t>
            </w:r>
          </w:p>
        </w:tc>
        <w:tc>
          <w:tcPr>
            <w:tcW w:w="2377" w:type="dxa"/>
            <w:vMerge w:val="restart"/>
          </w:tcPr>
          <w:p w:rsidR="00FA287C" w:rsidRPr="00322FB8" w:rsidRDefault="00FA287C" w:rsidP="00CA3361">
            <w:pPr>
              <w:jc w:val="center"/>
              <w:rPr>
                <w:b/>
                <w:sz w:val="26"/>
                <w:szCs w:val="26"/>
              </w:rPr>
            </w:pPr>
            <w:r w:rsidRPr="00322FB8">
              <w:rPr>
                <w:b/>
                <w:sz w:val="26"/>
                <w:szCs w:val="26"/>
              </w:rPr>
              <w:t>An Giang</w:t>
            </w:r>
          </w:p>
        </w:tc>
        <w:tc>
          <w:tcPr>
            <w:tcW w:w="5670" w:type="dxa"/>
          </w:tcPr>
          <w:p w:rsidR="00FA287C" w:rsidRPr="00322FB8" w:rsidRDefault="00FA287C" w:rsidP="00CE1720">
            <w:pPr>
              <w:jc w:val="both"/>
              <w:rPr>
                <w:sz w:val="26"/>
                <w:szCs w:val="26"/>
              </w:rPr>
            </w:pPr>
            <w:r w:rsidRPr="00322FB8">
              <w:rPr>
                <w:sz w:val="26"/>
                <w:szCs w:val="26"/>
              </w:rPr>
              <w:t>Đề nghị nghiên cứu, sử dụng Luật Tổ chức Chính phủ ngày 19/6/2015 và Luật Quản lý, sử dụng vốn nhà nước đầu tư vào sản xuất, kinh doanh tại doanh nghiệp ngày 26/11/2014 vào phần căn cứ xây dựng Dự thảo NĐ.</w:t>
            </w:r>
          </w:p>
        </w:tc>
        <w:tc>
          <w:tcPr>
            <w:tcW w:w="6379" w:type="dxa"/>
          </w:tcPr>
          <w:p w:rsidR="00FA287C" w:rsidRPr="00322FB8" w:rsidRDefault="009E36AC" w:rsidP="00D32114">
            <w:pPr>
              <w:jc w:val="both"/>
              <w:rPr>
                <w:sz w:val="26"/>
                <w:szCs w:val="26"/>
              </w:rPr>
            </w:pPr>
            <w:r w:rsidRPr="00322FB8">
              <w:rPr>
                <w:sz w:val="26"/>
                <w:szCs w:val="26"/>
              </w:rPr>
              <w:t>Tiế</w:t>
            </w:r>
            <w:r w:rsidR="00D32114" w:rsidRPr="00322FB8">
              <w:rPr>
                <w:sz w:val="26"/>
                <w:szCs w:val="26"/>
              </w:rPr>
              <w:t xml:space="preserve">p thu ý kiến sửa đối phần căn cứ về “Luật </w:t>
            </w:r>
            <w:r w:rsidR="003105A9" w:rsidRPr="00322FB8">
              <w:rPr>
                <w:sz w:val="26"/>
                <w:szCs w:val="26"/>
              </w:rPr>
              <w:t>Tổ chức Chính phủ ngày 19/6/2015”.</w:t>
            </w:r>
          </w:p>
        </w:tc>
      </w:tr>
      <w:tr w:rsidR="00FA287C" w:rsidRPr="00322FB8" w:rsidTr="00EC29FD">
        <w:tc>
          <w:tcPr>
            <w:tcW w:w="0" w:type="auto"/>
            <w:vMerge/>
          </w:tcPr>
          <w:p w:rsidR="00FA287C" w:rsidRPr="00322FB8" w:rsidRDefault="00FA287C" w:rsidP="00CE1720">
            <w:pPr>
              <w:rPr>
                <w:b/>
                <w:sz w:val="26"/>
                <w:szCs w:val="26"/>
              </w:rPr>
            </w:pPr>
          </w:p>
        </w:tc>
        <w:tc>
          <w:tcPr>
            <w:tcW w:w="2377" w:type="dxa"/>
            <w:vMerge/>
          </w:tcPr>
          <w:p w:rsidR="00FA287C" w:rsidRPr="00322FB8" w:rsidRDefault="00FA287C" w:rsidP="00CE1720">
            <w:pPr>
              <w:jc w:val="center"/>
              <w:rPr>
                <w:sz w:val="26"/>
                <w:szCs w:val="26"/>
              </w:rPr>
            </w:pPr>
          </w:p>
        </w:tc>
        <w:tc>
          <w:tcPr>
            <w:tcW w:w="5670" w:type="dxa"/>
          </w:tcPr>
          <w:p w:rsidR="00FA287C" w:rsidRPr="00322FB8" w:rsidRDefault="00FA287C" w:rsidP="00CE1720">
            <w:pPr>
              <w:jc w:val="both"/>
              <w:rPr>
                <w:sz w:val="26"/>
                <w:szCs w:val="26"/>
              </w:rPr>
            </w:pPr>
            <w:r w:rsidRPr="00322FB8">
              <w:rPr>
                <w:sz w:val="26"/>
                <w:szCs w:val="26"/>
              </w:rPr>
              <w:t xml:space="preserve">Đề nghị bổ sung Điểm b Khoản 1 Điều 5 NĐ 155 như sau: “b. Không tuân thủ trình tự, thủ tục và điều kiện chương trình, </w:t>
            </w:r>
            <w:r w:rsidRPr="00322FB8">
              <w:rPr>
                <w:b/>
                <w:i/>
                <w:sz w:val="26"/>
                <w:szCs w:val="26"/>
              </w:rPr>
              <w:t xml:space="preserve">đề án, </w:t>
            </w:r>
            <w:r w:rsidRPr="00322FB8">
              <w:rPr>
                <w:sz w:val="26"/>
                <w:szCs w:val="26"/>
              </w:rPr>
              <w:t>dự án”.</w:t>
            </w:r>
          </w:p>
        </w:tc>
        <w:tc>
          <w:tcPr>
            <w:tcW w:w="6379" w:type="dxa"/>
          </w:tcPr>
          <w:p w:rsidR="00FA287C" w:rsidRPr="00322FB8" w:rsidRDefault="008D2917" w:rsidP="00CE1720">
            <w:pPr>
              <w:jc w:val="both"/>
              <w:rPr>
                <w:sz w:val="26"/>
                <w:szCs w:val="26"/>
              </w:rPr>
            </w:pPr>
            <w:r w:rsidRPr="00322FB8">
              <w:rPr>
                <w:sz w:val="26"/>
                <w:szCs w:val="26"/>
              </w:rPr>
              <w:t>Luật Đầu tư công 2014 không có quy định đối với “đề án”.</w:t>
            </w:r>
            <w:r w:rsidR="003E2E10" w:rsidRPr="00322FB8">
              <w:rPr>
                <w:sz w:val="26"/>
                <w:szCs w:val="26"/>
              </w:rPr>
              <w:t xml:space="preserve"> Do đó, đề nghị giữ nguyên như Dự thảo</w:t>
            </w:r>
            <w:r w:rsidR="001308F3" w:rsidRPr="00322FB8">
              <w:rPr>
                <w:sz w:val="26"/>
                <w:szCs w:val="26"/>
              </w:rPr>
              <w:t>.</w:t>
            </w:r>
          </w:p>
        </w:tc>
      </w:tr>
      <w:tr w:rsidR="007D458A" w:rsidRPr="00322FB8" w:rsidTr="00EC29FD">
        <w:tc>
          <w:tcPr>
            <w:tcW w:w="0" w:type="auto"/>
            <w:vMerge/>
          </w:tcPr>
          <w:p w:rsidR="007D458A" w:rsidRPr="00322FB8" w:rsidRDefault="007D458A" w:rsidP="00CE1720">
            <w:pPr>
              <w:rPr>
                <w:b/>
                <w:sz w:val="26"/>
                <w:szCs w:val="26"/>
              </w:rPr>
            </w:pPr>
          </w:p>
        </w:tc>
        <w:tc>
          <w:tcPr>
            <w:tcW w:w="2377" w:type="dxa"/>
            <w:vMerge/>
          </w:tcPr>
          <w:p w:rsidR="007D458A" w:rsidRPr="00322FB8" w:rsidRDefault="007D458A" w:rsidP="00CE1720">
            <w:pPr>
              <w:jc w:val="center"/>
              <w:rPr>
                <w:sz w:val="26"/>
                <w:szCs w:val="26"/>
              </w:rPr>
            </w:pPr>
          </w:p>
        </w:tc>
        <w:tc>
          <w:tcPr>
            <w:tcW w:w="5670" w:type="dxa"/>
          </w:tcPr>
          <w:p w:rsidR="007D458A" w:rsidRPr="00322FB8" w:rsidRDefault="007D458A" w:rsidP="00CE1720">
            <w:pPr>
              <w:jc w:val="both"/>
              <w:rPr>
                <w:sz w:val="26"/>
                <w:szCs w:val="26"/>
              </w:rPr>
            </w:pPr>
            <w:r w:rsidRPr="00322FB8">
              <w:rPr>
                <w:sz w:val="26"/>
                <w:szCs w:val="26"/>
              </w:rPr>
              <w:t>Đối với Điểm a Khoản 2 Điều 5 của NĐ 155: Theo quy định của Điều 34, 35, 36 Luật Đầu tư công và Điều 54 Luật Xây dựng 2014: không quy định việc lập dự toán.</w:t>
            </w:r>
          </w:p>
        </w:tc>
        <w:tc>
          <w:tcPr>
            <w:tcW w:w="6379" w:type="dxa"/>
          </w:tcPr>
          <w:p w:rsidR="007D458A" w:rsidRPr="00322FB8" w:rsidRDefault="00240DF6" w:rsidP="00CE1720">
            <w:pPr>
              <w:jc w:val="both"/>
              <w:rPr>
                <w:sz w:val="26"/>
                <w:szCs w:val="26"/>
              </w:rPr>
            </w:pPr>
            <w:r>
              <w:rPr>
                <w:sz w:val="26"/>
                <w:szCs w:val="26"/>
              </w:rPr>
              <w:t>Tiếp thu, rà soát trong Dự thảo.</w:t>
            </w:r>
          </w:p>
        </w:tc>
      </w:tr>
      <w:tr w:rsidR="007D458A" w:rsidRPr="00322FB8" w:rsidTr="00EC29FD">
        <w:tc>
          <w:tcPr>
            <w:tcW w:w="0" w:type="auto"/>
            <w:vMerge/>
          </w:tcPr>
          <w:p w:rsidR="007D458A" w:rsidRPr="00322FB8" w:rsidRDefault="007D458A" w:rsidP="00CE1720">
            <w:pPr>
              <w:rPr>
                <w:b/>
                <w:sz w:val="26"/>
                <w:szCs w:val="26"/>
              </w:rPr>
            </w:pPr>
          </w:p>
        </w:tc>
        <w:tc>
          <w:tcPr>
            <w:tcW w:w="2377" w:type="dxa"/>
            <w:vMerge/>
          </w:tcPr>
          <w:p w:rsidR="007D458A" w:rsidRPr="00322FB8" w:rsidRDefault="007D458A" w:rsidP="00CE1720">
            <w:pPr>
              <w:jc w:val="center"/>
              <w:rPr>
                <w:sz w:val="26"/>
                <w:szCs w:val="26"/>
              </w:rPr>
            </w:pPr>
          </w:p>
        </w:tc>
        <w:tc>
          <w:tcPr>
            <w:tcW w:w="5670" w:type="dxa"/>
          </w:tcPr>
          <w:p w:rsidR="007D458A" w:rsidRPr="00322FB8" w:rsidRDefault="007D458A" w:rsidP="00CE1720">
            <w:pPr>
              <w:jc w:val="both"/>
              <w:rPr>
                <w:sz w:val="26"/>
                <w:szCs w:val="26"/>
              </w:rPr>
            </w:pPr>
            <w:r w:rsidRPr="00322FB8">
              <w:rPr>
                <w:sz w:val="26"/>
                <w:szCs w:val="26"/>
              </w:rPr>
              <w:t xml:space="preserve">Đối với các Điểm a, b, c, d Khoản 2 Điều 5 của NĐ 155: Hiện chưa có Nghị định, Thông tư hướng dẫn chi tiết thi hành Luật Đầu tư công đối với 4 nội dung này, nên việc áp dụng đơn giá, định mức, chi phí lập dự toán, thanh toán, quyết toán để hình thành </w:t>
            </w:r>
            <w:r w:rsidRPr="00322FB8">
              <w:rPr>
                <w:i/>
                <w:sz w:val="26"/>
                <w:szCs w:val="26"/>
              </w:rPr>
              <w:t xml:space="preserve">Báo cáo đề xuất chủ trương đầu tư, Báo cáo nghiên cứu tiền khả thi </w:t>
            </w:r>
            <w:r w:rsidRPr="00322FB8">
              <w:rPr>
                <w:sz w:val="26"/>
                <w:szCs w:val="26"/>
              </w:rPr>
              <w:t>là do đơn vị tư vấn lập hồ sơ đưa ra giá tạm tính làm cơ sở hình thành Báo cáo đề xuất chủ trương đầu tư, Báo cáo nghiên cứu tiền khả thi. Riêng các tiêu chuẩn quốc gia, quy chuẩn kỹ thuật quốc gia chưa có mẫu hướng dẫn cho nên việc áp dụng thực hiện là khó khăn cho đơn vị tư vấn lập và đơn vị thẩm định ở giai đoạ</w:t>
            </w:r>
            <w:r w:rsidR="00E502F1" w:rsidRPr="00322FB8">
              <w:rPr>
                <w:sz w:val="26"/>
                <w:szCs w:val="26"/>
              </w:rPr>
              <w:t>n hiện</w:t>
            </w:r>
            <w:r w:rsidRPr="00322FB8">
              <w:rPr>
                <w:sz w:val="26"/>
                <w:szCs w:val="26"/>
              </w:rPr>
              <w:t xml:space="preserve"> nay. Đề nghị Bộ KHĐT sớm trình ban hành Nghị định hướng dẫn để làm cơ sở tiến hành xử phạt vi phạm hành chính.</w:t>
            </w:r>
          </w:p>
        </w:tc>
        <w:tc>
          <w:tcPr>
            <w:tcW w:w="6379" w:type="dxa"/>
          </w:tcPr>
          <w:p w:rsidR="007D458A" w:rsidRPr="00322FB8" w:rsidRDefault="00C909A3" w:rsidP="00CE1720">
            <w:pPr>
              <w:jc w:val="both"/>
              <w:rPr>
                <w:sz w:val="26"/>
                <w:szCs w:val="26"/>
              </w:rPr>
            </w:pPr>
            <w:r w:rsidRPr="00322FB8">
              <w:rPr>
                <w:sz w:val="26"/>
                <w:szCs w:val="26"/>
              </w:rPr>
              <w:t xml:space="preserve">Tiếp thu, rà soát và kiến nghị </w:t>
            </w:r>
            <w:r w:rsidR="00EB1899" w:rsidRPr="00322FB8">
              <w:rPr>
                <w:sz w:val="26"/>
                <w:szCs w:val="26"/>
              </w:rPr>
              <w:t>đưa vào các Nghị định hướng dẫn thi hành Luật Đầu tư công.</w:t>
            </w:r>
          </w:p>
        </w:tc>
      </w:tr>
      <w:tr w:rsidR="00711937" w:rsidRPr="00322FB8" w:rsidTr="00EC29FD">
        <w:tc>
          <w:tcPr>
            <w:tcW w:w="0" w:type="auto"/>
            <w:vMerge w:val="restart"/>
          </w:tcPr>
          <w:p w:rsidR="00711937" w:rsidRPr="00322FB8" w:rsidRDefault="00711937" w:rsidP="00CE1720">
            <w:pPr>
              <w:rPr>
                <w:b/>
                <w:sz w:val="26"/>
                <w:szCs w:val="26"/>
              </w:rPr>
            </w:pPr>
          </w:p>
          <w:p w:rsidR="00711937" w:rsidRPr="00322FB8" w:rsidRDefault="00711937" w:rsidP="00CA6DB1">
            <w:pPr>
              <w:rPr>
                <w:b/>
                <w:sz w:val="26"/>
                <w:szCs w:val="26"/>
              </w:rPr>
            </w:pPr>
          </w:p>
        </w:tc>
        <w:tc>
          <w:tcPr>
            <w:tcW w:w="2377" w:type="dxa"/>
            <w:vMerge w:val="restart"/>
          </w:tcPr>
          <w:p w:rsidR="00711937" w:rsidRPr="00322FB8" w:rsidRDefault="00711937" w:rsidP="00CE1720">
            <w:pPr>
              <w:jc w:val="center"/>
              <w:rPr>
                <w:sz w:val="26"/>
                <w:szCs w:val="26"/>
              </w:rPr>
            </w:pPr>
          </w:p>
        </w:tc>
        <w:tc>
          <w:tcPr>
            <w:tcW w:w="5670" w:type="dxa"/>
          </w:tcPr>
          <w:p w:rsidR="00711937" w:rsidRPr="00322FB8" w:rsidRDefault="00711937" w:rsidP="00CE1720">
            <w:pPr>
              <w:jc w:val="both"/>
              <w:rPr>
                <w:sz w:val="26"/>
                <w:szCs w:val="26"/>
              </w:rPr>
            </w:pPr>
            <w:r w:rsidRPr="00322FB8">
              <w:rPr>
                <w:sz w:val="26"/>
                <w:szCs w:val="26"/>
              </w:rPr>
              <w:t>Đề nghị nghiên cứu lại quy định tại Điểm d Khoản 4 Điều 5 của NĐ 155 vì Luật Đầu tư công 2014 và các Dự thảo NĐ hướng dẫn thi hành chưa quy định nội dung “điều chỉnh Báo cáo đề xuất chủ trương đầu tư”.</w:t>
            </w:r>
          </w:p>
        </w:tc>
        <w:tc>
          <w:tcPr>
            <w:tcW w:w="6379" w:type="dxa"/>
          </w:tcPr>
          <w:p w:rsidR="00711937" w:rsidRPr="00322FB8" w:rsidRDefault="00711937" w:rsidP="00240DF6">
            <w:pPr>
              <w:jc w:val="both"/>
              <w:rPr>
                <w:sz w:val="26"/>
                <w:szCs w:val="26"/>
              </w:rPr>
            </w:pPr>
            <w:r w:rsidRPr="00322FB8">
              <w:rPr>
                <w:sz w:val="26"/>
                <w:szCs w:val="26"/>
              </w:rPr>
              <w:t>Rà soát</w:t>
            </w:r>
            <w:r w:rsidR="00240DF6">
              <w:rPr>
                <w:sz w:val="26"/>
                <w:szCs w:val="26"/>
              </w:rPr>
              <w:t>, điều chỉnh trong Dự thảo</w:t>
            </w:r>
            <w:r w:rsidRPr="00322FB8">
              <w:rPr>
                <w:sz w:val="26"/>
                <w:szCs w:val="26"/>
              </w:rPr>
              <w:t>.</w:t>
            </w:r>
          </w:p>
        </w:tc>
      </w:tr>
      <w:tr w:rsidR="00711937" w:rsidRPr="00322FB8" w:rsidTr="00EC29FD">
        <w:tc>
          <w:tcPr>
            <w:tcW w:w="0" w:type="auto"/>
            <w:vMerge/>
          </w:tcPr>
          <w:p w:rsidR="00711937" w:rsidRPr="00322FB8" w:rsidRDefault="00711937" w:rsidP="00CE1720">
            <w:pPr>
              <w:rPr>
                <w:b/>
                <w:sz w:val="26"/>
                <w:szCs w:val="26"/>
              </w:rPr>
            </w:pPr>
          </w:p>
        </w:tc>
        <w:tc>
          <w:tcPr>
            <w:tcW w:w="2377" w:type="dxa"/>
            <w:vMerge/>
          </w:tcPr>
          <w:p w:rsidR="00711937" w:rsidRPr="00322FB8" w:rsidRDefault="00711937" w:rsidP="00CE1720">
            <w:pPr>
              <w:jc w:val="center"/>
              <w:rPr>
                <w:sz w:val="26"/>
                <w:szCs w:val="26"/>
              </w:rPr>
            </w:pPr>
          </w:p>
        </w:tc>
        <w:tc>
          <w:tcPr>
            <w:tcW w:w="5670" w:type="dxa"/>
          </w:tcPr>
          <w:p w:rsidR="00711937" w:rsidRPr="00322FB8" w:rsidRDefault="00711937" w:rsidP="008F4008">
            <w:pPr>
              <w:jc w:val="both"/>
              <w:rPr>
                <w:sz w:val="26"/>
                <w:szCs w:val="26"/>
              </w:rPr>
            </w:pPr>
            <w:r w:rsidRPr="00322FB8">
              <w:rPr>
                <w:sz w:val="26"/>
                <w:szCs w:val="26"/>
              </w:rPr>
              <w:t xml:space="preserve">Đề nghị gộp Điểm b, c Khoản 7 Điều 10 của NĐ </w:t>
            </w:r>
            <w:r w:rsidRPr="00322FB8">
              <w:rPr>
                <w:sz w:val="26"/>
                <w:szCs w:val="26"/>
              </w:rPr>
              <w:lastRenderedPageBreak/>
              <w:t>155 như sau: “Tiếp tục triển khai dự án khi đã chấm dứt hoạt động hoặc khi đã hết thời hạn hoạt động mà không được cơ quan đăng ký đầu tư chấp thuận”.</w:t>
            </w:r>
          </w:p>
        </w:tc>
        <w:tc>
          <w:tcPr>
            <w:tcW w:w="6379" w:type="dxa"/>
          </w:tcPr>
          <w:p w:rsidR="00711937" w:rsidRPr="00322FB8" w:rsidRDefault="00240DF6" w:rsidP="00240DF6">
            <w:pPr>
              <w:jc w:val="both"/>
              <w:rPr>
                <w:sz w:val="26"/>
                <w:szCs w:val="26"/>
              </w:rPr>
            </w:pPr>
            <w:r>
              <w:rPr>
                <w:sz w:val="26"/>
                <w:szCs w:val="26"/>
              </w:rPr>
              <w:lastRenderedPageBreak/>
              <w:t>Tiếp thu, điều chỉnh</w:t>
            </w:r>
            <w:r w:rsidR="00711937" w:rsidRPr="00322FB8">
              <w:rPr>
                <w:sz w:val="26"/>
                <w:szCs w:val="26"/>
              </w:rPr>
              <w:t xml:space="preserve"> dự thảo Nghị định theo hướng gộp </w:t>
            </w:r>
            <w:r w:rsidR="00711937" w:rsidRPr="00322FB8">
              <w:rPr>
                <w:sz w:val="26"/>
                <w:szCs w:val="26"/>
              </w:rPr>
              <w:lastRenderedPageBreak/>
              <w:t>vào cùng một hành vi vi phạm vì “hết thời hạn hoạt động” cũng là một nội dung của việc “chấm dứt hoạt động”.</w:t>
            </w:r>
          </w:p>
        </w:tc>
      </w:tr>
      <w:tr w:rsidR="00711937" w:rsidRPr="00322FB8" w:rsidTr="00EC29FD">
        <w:tc>
          <w:tcPr>
            <w:tcW w:w="0" w:type="auto"/>
            <w:vMerge/>
          </w:tcPr>
          <w:p w:rsidR="00711937" w:rsidRPr="00322FB8" w:rsidRDefault="00711937" w:rsidP="00CE1720">
            <w:pPr>
              <w:rPr>
                <w:b/>
                <w:sz w:val="26"/>
                <w:szCs w:val="26"/>
              </w:rPr>
            </w:pPr>
          </w:p>
        </w:tc>
        <w:tc>
          <w:tcPr>
            <w:tcW w:w="2377" w:type="dxa"/>
            <w:vMerge/>
          </w:tcPr>
          <w:p w:rsidR="00711937" w:rsidRPr="00322FB8" w:rsidRDefault="00711937" w:rsidP="00CE1720">
            <w:pPr>
              <w:jc w:val="center"/>
              <w:rPr>
                <w:sz w:val="26"/>
                <w:szCs w:val="26"/>
              </w:rPr>
            </w:pPr>
          </w:p>
        </w:tc>
        <w:tc>
          <w:tcPr>
            <w:tcW w:w="5670" w:type="dxa"/>
          </w:tcPr>
          <w:p w:rsidR="00711937" w:rsidRPr="00322FB8" w:rsidRDefault="00711937" w:rsidP="00CE1720">
            <w:pPr>
              <w:jc w:val="both"/>
              <w:rPr>
                <w:sz w:val="26"/>
                <w:szCs w:val="26"/>
              </w:rPr>
            </w:pPr>
            <w:r w:rsidRPr="00322FB8">
              <w:rPr>
                <w:sz w:val="26"/>
                <w:szCs w:val="26"/>
              </w:rPr>
              <w:t>Đề nghị bổ sung Điểm b Khoản 1 Điều 12 của NĐ 155 như sau: “Không thông báo, thông báo không đúng thời hạn hoặc thông báo thực hiện dự án đầu tư không đầy đủ nội dung theo quy định”.</w:t>
            </w:r>
          </w:p>
        </w:tc>
        <w:tc>
          <w:tcPr>
            <w:tcW w:w="6379" w:type="dxa"/>
          </w:tcPr>
          <w:p w:rsidR="00711937" w:rsidRPr="00322FB8" w:rsidRDefault="00711937" w:rsidP="00CE1720">
            <w:pPr>
              <w:jc w:val="both"/>
              <w:rPr>
                <w:sz w:val="26"/>
                <w:szCs w:val="26"/>
              </w:rPr>
            </w:pPr>
            <w:r w:rsidRPr="00322FB8">
              <w:rPr>
                <w:sz w:val="26"/>
                <w:szCs w:val="26"/>
              </w:rPr>
              <w:t>Tiếp thu, chỉnh lý Dự thảo.</w:t>
            </w:r>
          </w:p>
        </w:tc>
      </w:tr>
      <w:tr w:rsidR="00711937" w:rsidRPr="00322FB8" w:rsidTr="00EC29FD">
        <w:tc>
          <w:tcPr>
            <w:tcW w:w="0" w:type="auto"/>
            <w:vMerge/>
          </w:tcPr>
          <w:p w:rsidR="00711937" w:rsidRPr="00322FB8" w:rsidRDefault="00711937" w:rsidP="00CE1720">
            <w:pPr>
              <w:rPr>
                <w:b/>
                <w:sz w:val="26"/>
                <w:szCs w:val="26"/>
              </w:rPr>
            </w:pPr>
          </w:p>
        </w:tc>
        <w:tc>
          <w:tcPr>
            <w:tcW w:w="2377" w:type="dxa"/>
            <w:vMerge/>
          </w:tcPr>
          <w:p w:rsidR="00711937" w:rsidRPr="00322FB8" w:rsidRDefault="00711937" w:rsidP="00CE1720">
            <w:pPr>
              <w:jc w:val="center"/>
              <w:rPr>
                <w:sz w:val="26"/>
                <w:szCs w:val="26"/>
              </w:rPr>
            </w:pPr>
          </w:p>
        </w:tc>
        <w:tc>
          <w:tcPr>
            <w:tcW w:w="5670" w:type="dxa"/>
          </w:tcPr>
          <w:p w:rsidR="00711937" w:rsidRPr="00322FB8" w:rsidRDefault="00711937" w:rsidP="00F329DB">
            <w:pPr>
              <w:jc w:val="both"/>
              <w:rPr>
                <w:sz w:val="26"/>
                <w:szCs w:val="26"/>
              </w:rPr>
            </w:pPr>
            <w:r w:rsidRPr="00322FB8">
              <w:rPr>
                <w:sz w:val="26"/>
                <w:szCs w:val="26"/>
              </w:rPr>
              <w:t xml:space="preserve">Đề nghị nghiên cứu nâng mức xử phạt tại các Điều 5, 5a, 5b, Khoản 5, 6, 7, 8 Điều 10, Điều 12, Điều 17, Điều 18 của NĐ 155 cho phù hợp với thực tế. </w:t>
            </w:r>
          </w:p>
        </w:tc>
        <w:tc>
          <w:tcPr>
            <w:tcW w:w="6379" w:type="dxa"/>
          </w:tcPr>
          <w:p w:rsidR="00711937" w:rsidRPr="00322FB8" w:rsidRDefault="00711937" w:rsidP="00CE1720">
            <w:pPr>
              <w:jc w:val="both"/>
              <w:rPr>
                <w:sz w:val="26"/>
                <w:szCs w:val="26"/>
              </w:rPr>
            </w:pPr>
            <w:r w:rsidRPr="00322FB8">
              <w:rPr>
                <w:sz w:val="26"/>
                <w:szCs w:val="26"/>
              </w:rPr>
              <w:t>Nguyên tắc chung khi xây dựng dự thảo NĐ này là giữ nguyên các mức phạt còn phù hợp tại NĐ 155/2013/NĐ-CP. Mức phạt như vậy là phù hợp với tính chất, mức độ của hành vi vi phạm và đảm bảo phù hợp với khung xử phạt tại dự thảo Nghị định.</w:t>
            </w:r>
          </w:p>
        </w:tc>
      </w:tr>
      <w:tr w:rsidR="005F435B" w:rsidRPr="00322FB8" w:rsidTr="00EC29FD">
        <w:tc>
          <w:tcPr>
            <w:tcW w:w="0" w:type="auto"/>
            <w:vMerge w:val="restart"/>
          </w:tcPr>
          <w:p w:rsidR="005F435B" w:rsidRPr="00322FB8" w:rsidRDefault="005F435B" w:rsidP="00CE1720">
            <w:pPr>
              <w:rPr>
                <w:b/>
                <w:sz w:val="26"/>
                <w:szCs w:val="26"/>
              </w:rPr>
            </w:pPr>
          </w:p>
        </w:tc>
        <w:tc>
          <w:tcPr>
            <w:tcW w:w="2377" w:type="dxa"/>
            <w:vMerge w:val="restart"/>
          </w:tcPr>
          <w:p w:rsidR="005F435B" w:rsidRPr="00322FB8" w:rsidRDefault="005F435B" w:rsidP="00CE1720">
            <w:pPr>
              <w:jc w:val="center"/>
              <w:rPr>
                <w:sz w:val="26"/>
                <w:szCs w:val="26"/>
              </w:rPr>
            </w:pPr>
          </w:p>
        </w:tc>
        <w:tc>
          <w:tcPr>
            <w:tcW w:w="5670" w:type="dxa"/>
          </w:tcPr>
          <w:p w:rsidR="005F435B" w:rsidRPr="00322FB8" w:rsidRDefault="005F435B" w:rsidP="00CE1720">
            <w:pPr>
              <w:jc w:val="both"/>
              <w:rPr>
                <w:sz w:val="26"/>
                <w:szCs w:val="26"/>
              </w:rPr>
            </w:pPr>
            <w:r w:rsidRPr="00322FB8">
              <w:rPr>
                <w:sz w:val="26"/>
                <w:szCs w:val="26"/>
              </w:rPr>
              <w:t>Đề nghị điều chỉnh Điểm b Khoản 2 Điều 33 NĐ 155 như sau: “Không thành lập Ban kiểm soát đối với Công ty cổ phần có từ 11 cổ đông hoặc có cổ đông là tổ chức sở hữu trên 50% cổ phần của công ty” cho phù hợp với Luật Doanh nghiệp 2014.</w:t>
            </w:r>
          </w:p>
        </w:tc>
        <w:tc>
          <w:tcPr>
            <w:tcW w:w="6379" w:type="dxa"/>
          </w:tcPr>
          <w:p w:rsidR="005F435B" w:rsidRPr="00322FB8" w:rsidRDefault="005F435B" w:rsidP="00CE1720">
            <w:pPr>
              <w:jc w:val="both"/>
              <w:rPr>
                <w:sz w:val="26"/>
                <w:szCs w:val="26"/>
              </w:rPr>
            </w:pPr>
            <w:r w:rsidRPr="00322FB8">
              <w:rPr>
                <w:sz w:val="26"/>
                <w:szCs w:val="26"/>
              </w:rPr>
              <w:t>Tiếp thu, chỉnh lý Dự thảo.</w:t>
            </w:r>
          </w:p>
        </w:tc>
      </w:tr>
      <w:tr w:rsidR="005F435B" w:rsidRPr="00322FB8" w:rsidTr="00EC29FD">
        <w:tc>
          <w:tcPr>
            <w:tcW w:w="0" w:type="auto"/>
            <w:vMerge/>
          </w:tcPr>
          <w:p w:rsidR="005F435B" w:rsidRPr="00322FB8" w:rsidRDefault="005F435B" w:rsidP="00CE1720">
            <w:pPr>
              <w:rPr>
                <w:b/>
                <w:sz w:val="26"/>
                <w:szCs w:val="26"/>
              </w:rPr>
            </w:pPr>
          </w:p>
        </w:tc>
        <w:tc>
          <w:tcPr>
            <w:tcW w:w="2377" w:type="dxa"/>
            <w:vMerge/>
          </w:tcPr>
          <w:p w:rsidR="005F435B" w:rsidRPr="00322FB8" w:rsidRDefault="005F435B" w:rsidP="00CE1720">
            <w:pPr>
              <w:jc w:val="center"/>
              <w:rPr>
                <w:sz w:val="26"/>
                <w:szCs w:val="26"/>
              </w:rPr>
            </w:pPr>
          </w:p>
        </w:tc>
        <w:tc>
          <w:tcPr>
            <w:tcW w:w="5670" w:type="dxa"/>
          </w:tcPr>
          <w:p w:rsidR="005F435B" w:rsidRPr="00322FB8" w:rsidRDefault="005F435B" w:rsidP="00C6130A">
            <w:pPr>
              <w:jc w:val="both"/>
              <w:rPr>
                <w:sz w:val="26"/>
                <w:szCs w:val="26"/>
              </w:rPr>
            </w:pPr>
            <w:r w:rsidRPr="00322FB8">
              <w:rPr>
                <w:sz w:val="26"/>
                <w:szCs w:val="26"/>
              </w:rPr>
              <w:t xml:space="preserve">Khoản 23 của Dự thảo: Đối với hành vi đặt tên doanh nghiệp xâm phạm quyền sở hữu của doanh nghiệp quy định tại Khoản 1 Điều 35a của NĐ 155, đề nghị Bộ KHĐT sớm trình ban hành NĐ hướng dẫn thực hiện Luật DN để làm cơ sở thực hiện xử phạt vi phạm hành chính. </w:t>
            </w:r>
          </w:p>
        </w:tc>
        <w:tc>
          <w:tcPr>
            <w:tcW w:w="6379" w:type="dxa"/>
          </w:tcPr>
          <w:p w:rsidR="005F435B" w:rsidRPr="00322FB8" w:rsidRDefault="00A50C9A" w:rsidP="00CE1720">
            <w:pPr>
              <w:jc w:val="both"/>
              <w:rPr>
                <w:sz w:val="26"/>
                <w:szCs w:val="26"/>
              </w:rPr>
            </w:pPr>
            <w:r>
              <w:rPr>
                <w:sz w:val="26"/>
                <w:szCs w:val="26"/>
              </w:rPr>
              <w:t>Đã đ</w:t>
            </w:r>
            <w:r w:rsidR="0076095F">
              <w:rPr>
                <w:sz w:val="26"/>
                <w:szCs w:val="26"/>
              </w:rPr>
              <w:t>iều chỉnh theo hướng bỏ quy định này trong Dự thảo</w:t>
            </w:r>
            <w:r>
              <w:rPr>
                <w:sz w:val="26"/>
                <w:szCs w:val="26"/>
              </w:rPr>
              <w:t>.</w:t>
            </w:r>
          </w:p>
        </w:tc>
      </w:tr>
      <w:tr w:rsidR="005F435B" w:rsidRPr="00322FB8" w:rsidTr="00EC29FD">
        <w:tc>
          <w:tcPr>
            <w:tcW w:w="0" w:type="auto"/>
            <w:vMerge/>
          </w:tcPr>
          <w:p w:rsidR="005F435B" w:rsidRPr="00322FB8" w:rsidRDefault="005F435B" w:rsidP="00CE1720">
            <w:pPr>
              <w:rPr>
                <w:b/>
                <w:sz w:val="26"/>
                <w:szCs w:val="26"/>
              </w:rPr>
            </w:pPr>
          </w:p>
        </w:tc>
        <w:tc>
          <w:tcPr>
            <w:tcW w:w="2377" w:type="dxa"/>
            <w:vMerge/>
          </w:tcPr>
          <w:p w:rsidR="005F435B" w:rsidRPr="00322FB8" w:rsidRDefault="005F435B" w:rsidP="00CE1720">
            <w:pPr>
              <w:jc w:val="center"/>
              <w:rPr>
                <w:sz w:val="26"/>
                <w:szCs w:val="26"/>
              </w:rPr>
            </w:pPr>
          </w:p>
        </w:tc>
        <w:tc>
          <w:tcPr>
            <w:tcW w:w="5670" w:type="dxa"/>
          </w:tcPr>
          <w:p w:rsidR="005F435B" w:rsidRPr="00322FB8" w:rsidRDefault="005F435B" w:rsidP="00CE1720">
            <w:pPr>
              <w:jc w:val="both"/>
              <w:rPr>
                <w:sz w:val="26"/>
                <w:szCs w:val="26"/>
              </w:rPr>
            </w:pPr>
            <w:r w:rsidRPr="00322FB8">
              <w:rPr>
                <w:sz w:val="26"/>
                <w:szCs w:val="26"/>
              </w:rPr>
              <w:t>Đề nghị nghiên cứu bổ sung các quy định xử phạt vi phạm hành chính trong các trường hợp sau: xử phạt cá nhân vi phạm Khoản 8 Điều 100, Điểm b Khoản 7 Điều 142 Luật DN 2014.</w:t>
            </w:r>
          </w:p>
        </w:tc>
        <w:tc>
          <w:tcPr>
            <w:tcW w:w="6379" w:type="dxa"/>
          </w:tcPr>
          <w:p w:rsidR="005F435B" w:rsidRPr="00322FB8" w:rsidRDefault="00A50C9A" w:rsidP="00CE1720">
            <w:pPr>
              <w:jc w:val="both"/>
              <w:rPr>
                <w:sz w:val="26"/>
                <w:szCs w:val="26"/>
              </w:rPr>
            </w:pPr>
            <w:r>
              <w:rPr>
                <w:sz w:val="26"/>
                <w:szCs w:val="26"/>
              </w:rPr>
              <w:t>Tiếp thu, nghiên cứu, bổ sung trong Dự thảo.</w:t>
            </w:r>
          </w:p>
        </w:tc>
      </w:tr>
      <w:tr w:rsidR="00017D03" w:rsidRPr="00322FB8" w:rsidTr="00EC29FD">
        <w:tc>
          <w:tcPr>
            <w:tcW w:w="0" w:type="auto"/>
            <w:vMerge w:val="restart"/>
          </w:tcPr>
          <w:p w:rsidR="00017D03" w:rsidRPr="00322FB8" w:rsidRDefault="00017D03" w:rsidP="00CE1720">
            <w:pPr>
              <w:rPr>
                <w:b/>
                <w:sz w:val="26"/>
                <w:szCs w:val="26"/>
              </w:rPr>
            </w:pPr>
            <w:r w:rsidRPr="00322FB8">
              <w:rPr>
                <w:b/>
                <w:sz w:val="26"/>
                <w:szCs w:val="26"/>
              </w:rPr>
              <w:t>20</w:t>
            </w:r>
          </w:p>
        </w:tc>
        <w:tc>
          <w:tcPr>
            <w:tcW w:w="2377" w:type="dxa"/>
            <w:vMerge w:val="restart"/>
          </w:tcPr>
          <w:p w:rsidR="00017D03" w:rsidRPr="00322FB8" w:rsidRDefault="00017D03" w:rsidP="00CE1720">
            <w:pPr>
              <w:jc w:val="center"/>
              <w:rPr>
                <w:b/>
                <w:sz w:val="26"/>
                <w:szCs w:val="26"/>
              </w:rPr>
            </w:pPr>
            <w:r w:rsidRPr="00322FB8">
              <w:rPr>
                <w:b/>
                <w:sz w:val="26"/>
                <w:szCs w:val="26"/>
              </w:rPr>
              <w:t>Phú Thọ</w:t>
            </w:r>
          </w:p>
        </w:tc>
        <w:tc>
          <w:tcPr>
            <w:tcW w:w="5670" w:type="dxa"/>
          </w:tcPr>
          <w:p w:rsidR="00017D03" w:rsidRPr="00322FB8" w:rsidRDefault="00017D03" w:rsidP="00305BFE">
            <w:pPr>
              <w:jc w:val="both"/>
              <w:rPr>
                <w:sz w:val="26"/>
                <w:szCs w:val="26"/>
              </w:rPr>
            </w:pPr>
            <w:r w:rsidRPr="00322FB8">
              <w:rPr>
                <w:sz w:val="26"/>
                <w:szCs w:val="26"/>
              </w:rPr>
              <w:t xml:space="preserve">Đề nghị sửa Điều 6 NĐ155 như sau: </w:t>
            </w:r>
            <w:r w:rsidRPr="00322FB8">
              <w:rPr>
                <w:i/>
                <w:sz w:val="26"/>
                <w:szCs w:val="26"/>
              </w:rPr>
              <w:t xml:space="preserve">“Các hành vi vi phạm hành chính trong lĩnh vực đầu tư sử dụng vốn đầu tư công có cấu phần xây dựng </w:t>
            </w:r>
            <w:r w:rsidRPr="00322FB8">
              <w:rPr>
                <w:b/>
                <w:i/>
                <w:sz w:val="26"/>
                <w:szCs w:val="26"/>
              </w:rPr>
              <w:t xml:space="preserve">về khảo sát, thiết kế, giám sát thi công, xây dựng công trình, quản lý chất lượng, nghiệm thu, thanh toán, quyết toán dự án đầu tư </w:t>
            </w:r>
            <w:r w:rsidRPr="00322FB8">
              <w:rPr>
                <w:i/>
                <w:sz w:val="26"/>
                <w:szCs w:val="26"/>
              </w:rPr>
              <w:t xml:space="preserve">được xử phạt theo quy định của Chính phủ về xử phạt vi phạm hành chính trong hoạt động xây dựng.” </w:t>
            </w:r>
          </w:p>
        </w:tc>
        <w:tc>
          <w:tcPr>
            <w:tcW w:w="6379" w:type="dxa"/>
          </w:tcPr>
          <w:p w:rsidR="00017D03" w:rsidRPr="00322FB8" w:rsidRDefault="00C6253D" w:rsidP="00C6253D">
            <w:pPr>
              <w:jc w:val="both"/>
              <w:rPr>
                <w:sz w:val="26"/>
                <w:szCs w:val="26"/>
              </w:rPr>
            </w:pPr>
            <w:r>
              <w:rPr>
                <w:sz w:val="26"/>
                <w:szCs w:val="26"/>
              </w:rPr>
              <w:t>Dự thảo q</w:t>
            </w:r>
            <w:r w:rsidR="00017D03" w:rsidRPr="00322FB8">
              <w:rPr>
                <w:sz w:val="26"/>
                <w:szCs w:val="26"/>
              </w:rPr>
              <w:t>uy định dẫn chiếu sang Nghị định 121/2013/NĐ-CP là nhằm xác định các hành vi vi phạm trong hoạt động xây dựng mà những người có thẩm quyền quy định tại dự thảo Nghị định được xử phạt</w:t>
            </w:r>
            <w:r>
              <w:rPr>
                <w:sz w:val="26"/>
                <w:szCs w:val="26"/>
              </w:rPr>
              <w:t>, do vậy không nhất thiết phải quy định chi tiết các nội dung như ý kiến đề xuất.</w:t>
            </w:r>
          </w:p>
        </w:tc>
      </w:tr>
      <w:tr w:rsidR="00017D03" w:rsidRPr="00322FB8" w:rsidTr="00EC29FD">
        <w:tc>
          <w:tcPr>
            <w:tcW w:w="0" w:type="auto"/>
            <w:vMerge/>
          </w:tcPr>
          <w:p w:rsidR="00017D03" w:rsidRPr="00322FB8" w:rsidRDefault="00017D03" w:rsidP="00CE1720">
            <w:pPr>
              <w:rPr>
                <w:b/>
                <w:sz w:val="26"/>
                <w:szCs w:val="26"/>
              </w:rPr>
            </w:pPr>
          </w:p>
        </w:tc>
        <w:tc>
          <w:tcPr>
            <w:tcW w:w="2377" w:type="dxa"/>
            <w:vMerge/>
          </w:tcPr>
          <w:p w:rsidR="00017D03" w:rsidRPr="00322FB8" w:rsidRDefault="00017D03" w:rsidP="00CE1720">
            <w:pPr>
              <w:jc w:val="center"/>
              <w:rPr>
                <w:sz w:val="26"/>
                <w:szCs w:val="26"/>
              </w:rPr>
            </w:pPr>
          </w:p>
        </w:tc>
        <w:tc>
          <w:tcPr>
            <w:tcW w:w="5670" w:type="dxa"/>
          </w:tcPr>
          <w:p w:rsidR="00017D03" w:rsidRPr="00322FB8" w:rsidRDefault="00017D03" w:rsidP="00CE1720">
            <w:pPr>
              <w:jc w:val="both"/>
              <w:rPr>
                <w:sz w:val="26"/>
                <w:szCs w:val="26"/>
              </w:rPr>
            </w:pPr>
            <w:r w:rsidRPr="00322FB8">
              <w:rPr>
                <w:sz w:val="26"/>
                <w:szCs w:val="26"/>
              </w:rPr>
              <w:t>Đề nghị sửa đổi điểm d Khoản 6 Điều 10 như sau: “Chuyển nhượng dự án đầu tư không đáp ứng các điều kiện theo quy định”.</w:t>
            </w:r>
          </w:p>
        </w:tc>
        <w:tc>
          <w:tcPr>
            <w:tcW w:w="6379" w:type="dxa"/>
          </w:tcPr>
          <w:p w:rsidR="00017D03" w:rsidRPr="00322FB8" w:rsidRDefault="00B27E64" w:rsidP="00A276F5">
            <w:pPr>
              <w:jc w:val="both"/>
              <w:rPr>
                <w:sz w:val="26"/>
                <w:szCs w:val="26"/>
              </w:rPr>
            </w:pPr>
            <w:r>
              <w:rPr>
                <w:sz w:val="26"/>
                <w:szCs w:val="26"/>
              </w:rPr>
              <w:t>Tiếp thu, chỉnh lý trong Dự thảo.</w:t>
            </w:r>
            <w:r w:rsidR="00017D03" w:rsidRPr="004D2186">
              <w:rPr>
                <w:sz w:val="26"/>
                <w:szCs w:val="26"/>
              </w:rPr>
              <w:t xml:space="preserve"> </w:t>
            </w:r>
          </w:p>
        </w:tc>
      </w:tr>
      <w:tr w:rsidR="00017D03" w:rsidRPr="00322FB8" w:rsidTr="00EC29FD">
        <w:tc>
          <w:tcPr>
            <w:tcW w:w="0" w:type="auto"/>
            <w:vMerge/>
          </w:tcPr>
          <w:p w:rsidR="00017D03" w:rsidRPr="00322FB8" w:rsidRDefault="00017D03" w:rsidP="00CE1720">
            <w:pPr>
              <w:rPr>
                <w:b/>
                <w:sz w:val="26"/>
                <w:szCs w:val="26"/>
              </w:rPr>
            </w:pPr>
          </w:p>
        </w:tc>
        <w:tc>
          <w:tcPr>
            <w:tcW w:w="2377" w:type="dxa"/>
            <w:vMerge/>
          </w:tcPr>
          <w:p w:rsidR="00017D03" w:rsidRPr="00322FB8" w:rsidRDefault="00017D03" w:rsidP="00CE1720">
            <w:pPr>
              <w:jc w:val="center"/>
              <w:rPr>
                <w:sz w:val="26"/>
                <w:szCs w:val="26"/>
              </w:rPr>
            </w:pPr>
          </w:p>
        </w:tc>
        <w:tc>
          <w:tcPr>
            <w:tcW w:w="5670" w:type="dxa"/>
          </w:tcPr>
          <w:p w:rsidR="00017D03" w:rsidRPr="00322FB8" w:rsidRDefault="00017D03" w:rsidP="00CE1720">
            <w:pPr>
              <w:jc w:val="both"/>
              <w:rPr>
                <w:sz w:val="26"/>
                <w:szCs w:val="26"/>
              </w:rPr>
            </w:pPr>
            <w:r w:rsidRPr="00322FB8">
              <w:rPr>
                <w:sz w:val="26"/>
                <w:szCs w:val="26"/>
              </w:rPr>
              <w:t xml:space="preserve">Đề nghị sửa đổi điểm d Khoản 7 Điều 10 như sau: “Không triển khai dự án đầu tư sau 12 (mười hai) tháng mà không được cơ quan </w:t>
            </w:r>
            <w:r w:rsidRPr="00322FB8">
              <w:rPr>
                <w:b/>
                <w:sz w:val="26"/>
                <w:szCs w:val="26"/>
              </w:rPr>
              <w:t>nhà nước</w:t>
            </w:r>
            <w:r w:rsidRPr="00322FB8">
              <w:rPr>
                <w:b/>
                <w:i/>
                <w:sz w:val="26"/>
                <w:szCs w:val="26"/>
              </w:rPr>
              <w:t xml:space="preserve"> </w:t>
            </w:r>
            <w:r w:rsidRPr="00322FB8">
              <w:rPr>
                <w:sz w:val="26"/>
                <w:szCs w:val="26"/>
              </w:rPr>
              <w:t>có thẩm quyền chấp thuận”.</w:t>
            </w:r>
          </w:p>
        </w:tc>
        <w:tc>
          <w:tcPr>
            <w:tcW w:w="6379" w:type="dxa"/>
          </w:tcPr>
          <w:p w:rsidR="00017D03" w:rsidRPr="00322FB8" w:rsidRDefault="007545BD" w:rsidP="007545BD">
            <w:pPr>
              <w:jc w:val="both"/>
              <w:rPr>
                <w:sz w:val="26"/>
                <w:szCs w:val="26"/>
              </w:rPr>
            </w:pPr>
            <w:r>
              <w:rPr>
                <w:sz w:val="26"/>
                <w:szCs w:val="26"/>
              </w:rPr>
              <w:t>Đã</w:t>
            </w:r>
            <w:r w:rsidR="00017D03" w:rsidRPr="00322FB8">
              <w:rPr>
                <w:sz w:val="26"/>
                <w:szCs w:val="26"/>
              </w:rPr>
              <w:t xml:space="preserve"> chỉnh sửa Dự thảo </w:t>
            </w:r>
            <w:r>
              <w:rPr>
                <w:sz w:val="26"/>
                <w:szCs w:val="26"/>
              </w:rPr>
              <w:t>theo hướng</w:t>
            </w:r>
            <w:r w:rsidR="00017D03" w:rsidRPr="00322FB8">
              <w:rPr>
                <w:sz w:val="26"/>
                <w:szCs w:val="26"/>
              </w:rPr>
              <w:t xml:space="preserve"> “</w:t>
            </w:r>
            <w:r w:rsidR="00017D03" w:rsidRPr="00322FB8">
              <w:rPr>
                <w:sz w:val="26"/>
                <w:szCs w:val="26"/>
                <w:lang w:val="nl-NL"/>
              </w:rPr>
              <w:t>Không triển khai dự án đầu tư sau 12 (mười hai) tháng mà không được cơ quan đăng ký đầu tư chấp thuận”</w:t>
            </w:r>
            <w:r>
              <w:rPr>
                <w:sz w:val="26"/>
                <w:szCs w:val="26"/>
                <w:lang w:val="nl-NL"/>
              </w:rPr>
              <w:t xml:space="preserve"> cho phù hợp với quy định của Luật đầu tư năm 2014.</w:t>
            </w:r>
          </w:p>
        </w:tc>
      </w:tr>
      <w:tr w:rsidR="00017D03" w:rsidRPr="00322FB8" w:rsidTr="00EC29FD">
        <w:tc>
          <w:tcPr>
            <w:tcW w:w="0" w:type="auto"/>
            <w:vMerge/>
          </w:tcPr>
          <w:p w:rsidR="00017D03" w:rsidRPr="00322FB8" w:rsidRDefault="00017D03" w:rsidP="00CE1720">
            <w:pPr>
              <w:rPr>
                <w:b/>
                <w:sz w:val="26"/>
                <w:szCs w:val="26"/>
              </w:rPr>
            </w:pPr>
          </w:p>
        </w:tc>
        <w:tc>
          <w:tcPr>
            <w:tcW w:w="2377" w:type="dxa"/>
            <w:vMerge/>
          </w:tcPr>
          <w:p w:rsidR="00017D03" w:rsidRPr="00322FB8" w:rsidRDefault="00017D03" w:rsidP="00CE1720">
            <w:pPr>
              <w:jc w:val="center"/>
              <w:rPr>
                <w:sz w:val="26"/>
                <w:szCs w:val="26"/>
              </w:rPr>
            </w:pPr>
          </w:p>
        </w:tc>
        <w:tc>
          <w:tcPr>
            <w:tcW w:w="5670" w:type="dxa"/>
          </w:tcPr>
          <w:p w:rsidR="00017D03" w:rsidRPr="00322FB8" w:rsidRDefault="00017D03" w:rsidP="00CE1720">
            <w:pPr>
              <w:jc w:val="both"/>
              <w:rPr>
                <w:sz w:val="26"/>
                <w:szCs w:val="26"/>
              </w:rPr>
            </w:pPr>
            <w:r w:rsidRPr="00322FB8">
              <w:rPr>
                <w:sz w:val="26"/>
                <w:szCs w:val="26"/>
              </w:rPr>
              <w:t xml:space="preserve">Đề nghị sửa đổi Khoản 3 Điều 13 NĐ 155 như sau: “Biện pháp khắc phục hậu quả: Buộc hoàn trả những ưu đãi đầu tư đã được hưởng không đúng quy định đối với hành vi vi phạm quy định tại Khoản 1 và Khoản 2 Điều này </w:t>
            </w:r>
            <w:r w:rsidRPr="00322FB8">
              <w:rPr>
                <w:b/>
                <w:i/>
                <w:sz w:val="26"/>
                <w:szCs w:val="26"/>
              </w:rPr>
              <w:t xml:space="preserve">và chịu lãi suất ngân hàng theo quy định trong thời gian đã được </w:t>
            </w:r>
            <w:r w:rsidRPr="00322FB8">
              <w:rPr>
                <w:b/>
                <w:i/>
                <w:sz w:val="26"/>
                <w:szCs w:val="26"/>
              </w:rPr>
              <w:lastRenderedPageBreak/>
              <w:t xml:space="preserve">hưởng ưu đãi (trường hợp hoàn trả ưu đãi bằng tiền)”. </w:t>
            </w:r>
            <w:r w:rsidRPr="00322FB8">
              <w:rPr>
                <w:sz w:val="26"/>
                <w:szCs w:val="26"/>
              </w:rPr>
              <w:t>Nhằm tránh trường hợp chiếm đoạt trái phép vốn nhà nước.</w:t>
            </w:r>
          </w:p>
        </w:tc>
        <w:tc>
          <w:tcPr>
            <w:tcW w:w="6379" w:type="dxa"/>
          </w:tcPr>
          <w:p w:rsidR="00017D03" w:rsidRPr="00322FB8" w:rsidRDefault="009B0ECC" w:rsidP="009B0ECC">
            <w:pPr>
              <w:jc w:val="both"/>
              <w:rPr>
                <w:sz w:val="26"/>
                <w:szCs w:val="26"/>
              </w:rPr>
            </w:pPr>
            <w:r>
              <w:rPr>
                <w:sz w:val="26"/>
                <w:szCs w:val="26"/>
              </w:rPr>
              <w:lastRenderedPageBreak/>
              <w:t xml:space="preserve">Điều 13 </w:t>
            </w:r>
            <w:r w:rsidRPr="00322FB8">
              <w:rPr>
                <w:sz w:val="26"/>
                <w:szCs w:val="26"/>
              </w:rPr>
              <w:t xml:space="preserve"> NĐ 155</w:t>
            </w:r>
            <w:r>
              <w:rPr>
                <w:sz w:val="26"/>
                <w:szCs w:val="26"/>
              </w:rPr>
              <w:t xml:space="preserve"> không xem xét sửa đổi, bổ sung vì hiện tại nội dung của Điều này còn phù hợp với Luật đầu tư 2014 và phù hợp với tình hình thực tế. Mặt khác, lãi suất ngân hàng có nhiều loại khác nhau và điều chỉnh theo thời gian nên quy định thế nào cho khả thi trong thực tế là rất </w:t>
            </w:r>
            <w:r>
              <w:rPr>
                <w:sz w:val="26"/>
                <w:szCs w:val="26"/>
              </w:rPr>
              <w:lastRenderedPageBreak/>
              <w:t>khó khăn.</w:t>
            </w:r>
          </w:p>
        </w:tc>
      </w:tr>
      <w:tr w:rsidR="00AE7D49" w:rsidRPr="00322FB8" w:rsidTr="00EC29FD">
        <w:tc>
          <w:tcPr>
            <w:tcW w:w="0" w:type="auto"/>
            <w:vMerge w:val="restart"/>
          </w:tcPr>
          <w:p w:rsidR="00AE7D49" w:rsidRPr="00322FB8" w:rsidRDefault="00AE7D49" w:rsidP="00CE1720">
            <w:pPr>
              <w:rPr>
                <w:b/>
                <w:sz w:val="26"/>
                <w:szCs w:val="26"/>
              </w:rPr>
            </w:pPr>
            <w:r w:rsidRPr="00322FB8">
              <w:rPr>
                <w:b/>
                <w:sz w:val="26"/>
                <w:szCs w:val="26"/>
              </w:rPr>
              <w:lastRenderedPageBreak/>
              <w:t>2</w:t>
            </w:r>
            <w:r w:rsidR="00D05EDD" w:rsidRPr="00322FB8">
              <w:rPr>
                <w:b/>
                <w:sz w:val="26"/>
                <w:szCs w:val="26"/>
              </w:rPr>
              <w:t>1</w:t>
            </w:r>
          </w:p>
        </w:tc>
        <w:tc>
          <w:tcPr>
            <w:tcW w:w="2377" w:type="dxa"/>
            <w:vMerge w:val="restart"/>
          </w:tcPr>
          <w:p w:rsidR="00AE7D49" w:rsidRPr="00322FB8" w:rsidRDefault="00AE7D49" w:rsidP="00CE1720">
            <w:pPr>
              <w:jc w:val="center"/>
              <w:rPr>
                <w:b/>
                <w:sz w:val="26"/>
                <w:szCs w:val="26"/>
              </w:rPr>
            </w:pPr>
            <w:r w:rsidRPr="00322FB8">
              <w:rPr>
                <w:b/>
                <w:sz w:val="26"/>
                <w:szCs w:val="26"/>
              </w:rPr>
              <w:t>Đồng Tháp</w:t>
            </w:r>
          </w:p>
        </w:tc>
        <w:tc>
          <w:tcPr>
            <w:tcW w:w="5670" w:type="dxa"/>
          </w:tcPr>
          <w:p w:rsidR="00AE7D49" w:rsidRPr="00322FB8" w:rsidRDefault="00AE7D49" w:rsidP="00CE1720">
            <w:pPr>
              <w:jc w:val="both"/>
              <w:rPr>
                <w:sz w:val="26"/>
                <w:szCs w:val="26"/>
              </w:rPr>
            </w:pPr>
            <w:r w:rsidRPr="00322FB8">
              <w:rPr>
                <w:sz w:val="26"/>
                <w:szCs w:val="26"/>
              </w:rPr>
              <w:t>Khoản 8 Điều 1 của Dự thảo (sửa đổi, bổ sung Điều 10 của NĐ 155): Đề nghị sửa cụm từ “văn bản chấp thuận đầu tư” thành “quyết định chủ trương đầu tư”</w:t>
            </w:r>
            <w:r w:rsidRPr="00322FB8">
              <w:rPr>
                <w:b/>
                <w:sz w:val="26"/>
                <w:szCs w:val="26"/>
              </w:rPr>
              <w:t xml:space="preserve"> </w:t>
            </w:r>
            <w:r w:rsidRPr="00322FB8">
              <w:rPr>
                <w:sz w:val="26"/>
                <w:szCs w:val="26"/>
              </w:rPr>
              <w:t>tại điểm b Khoản 4 Điều 10 NĐ 155 cho phù hợp với quy định tại Mục 2 của Luật Đầu tư 2014.</w:t>
            </w:r>
          </w:p>
        </w:tc>
        <w:tc>
          <w:tcPr>
            <w:tcW w:w="6379" w:type="dxa"/>
          </w:tcPr>
          <w:p w:rsidR="00AE7D49" w:rsidRPr="00322FB8" w:rsidRDefault="00AE7D49" w:rsidP="00CE1720">
            <w:pPr>
              <w:jc w:val="both"/>
              <w:rPr>
                <w:sz w:val="26"/>
                <w:szCs w:val="26"/>
              </w:rPr>
            </w:pPr>
            <w:r w:rsidRPr="00322FB8">
              <w:rPr>
                <w:sz w:val="26"/>
                <w:szCs w:val="26"/>
              </w:rPr>
              <w:t>Tiếp thu, chỉnh lý Dự thảo.</w:t>
            </w:r>
          </w:p>
        </w:tc>
      </w:tr>
      <w:tr w:rsidR="00AE7D49" w:rsidRPr="00322FB8" w:rsidTr="00EC29FD">
        <w:tc>
          <w:tcPr>
            <w:tcW w:w="0" w:type="auto"/>
            <w:vMerge/>
          </w:tcPr>
          <w:p w:rsidR="00AE7D49" w:rsidRPr="00322FB8" w:rsidRDefault="00AE7D49" w:rsidP="00CE1720">
            <w:pPr>
              <w:rPr>
                <w:b/>
                <w:sz w:val="26"/>
                <w:szCs w:val="26"/>
              </w:rPr>
            </w:pPr>
          </w:p>
        </w:tc>
        <w:tc>
          <w:tcPr>
            <w:tcW w:w="2377" w:type="dxa"/>
            <w:vMerge/>
          </w:tcPr>
          <w:p w:rsidR="00AE7D49" w:rsidRPr="00322FB8" w:rsidRDefault="00AE7D49" w:rsidP="00CE1720">
            <w:pPr>
              <w:jc w:val="center"/>
              <w:rPr>
                <w:sz w:val="26"/>
                <w:szCs w:val="26"/>
              </w:rPr>
            </w:pPr>
          </w:p>
        </w:tc>
        <w:tc>
          <w:tcPr>
            <w:tcW w:w="5670" w:type="dxa"/>
          </w:tcPr>
          <w:p w:rsidR="00AE7D49" w:rsidRPr="00322FB8" w:rsidRDefault="00AE7D49" w:rsidP="00534425">
            <w:pPr>
              <w:jc w:val="both"/>
              <w:rPr>
                <w:sz w:val="26"/>
                <w:szCs w:val="26"/>
              </w:rPr>
            </w:pPr>
            <w:r w:rsidRPr="00322FB8">
              <w:rPr>
                <w:sz w:val="26"/>
                <w:szCs w:val="26"/>
              </w:rPr>
              <w:t>Khoản 10 Điều 1 của Dự thảo, sửa đổi, bổ sung Điều 14 của NĐ 155: Chưa rõ cơ sở pháp lý của việc xử lý VPHC đối với hành vi quy định tại Điều này.</w:t>
            </w:r>
          </w:p>
        </w:tc>
        <w:tc>
          <w:tcPr>
            <w:tcW w:w="6379" w:type="dxa"/>
          </w:tcPr>
          <w:p w:rsidR="00AE7D49" w:rsidRPr="00322FB8" w:rsidRDefault="00AE7D49" w:rsidP="00CE1720">
            <w:pPr>
              <w:jc w:val="both"/>
              <w:rPr>
                <w:sz w:val="26"/>
                <w:szCs w:val="26"/>
              </w:rPr>
            </w:pPr>
            <w:r w:rsidRPr="00322FB8">
              <w:rPr>
                <w:sz w:val="26"/>
                <w:szCs w:val="26"/>
              </w:rPr>
              <w:t>Các hành vi vi phạm quy định tại Điều này được xây dựng căn cứ vào Nghị định số 15/2015/NĐ-CP ngày 14/02/2015 của Chính phủ về đầu tư theo hình thức đối tác công tư.</w:t>
            </w:r>
            <w:r w:rsidR="00030663" w:rsidRPr="00322FB8">
              <w:rPr>
                <w:sz w:val="26"/>
                <w:szCs w:val="26"/>
              </w:rPr>
              <w:t xml:space="preserve"> </w:t>
            </w:r>
          </w:p>
        </w:tc>
      </w:tr>
      <w:tr w:rsidR="004D6C7F" w:rsidRPr="00322FB8" w:rsidTr="00EC29FD">
        <w:tc>
          <w:tcPr>
            <w:tcW w:w="0" w:type="auto"/>
            <w:vMerge w:val="restart"/>
          </w:tcPr>
          <w:p w:rsidR="004D6C7F" w:rsidRPr="00322FB8" w:rsidRDefault="004D6C7F" w:rsidP="00CE1720">
            <w:pPr>
              <w:rPr>
                <w:b/>
                <w:sz w:val="26"/>
                <w:szCs w:val="26"/>
              </w:rPr>
            </w:pPr>
            <w:r w:rsidRPr="00322FB8">
              <w:rPr>
                <w:b/>
                <w:sz w:val="26"/>
                <w:szCs w:val="26"/>
              </w:rPr>
              <w:t>22</w:t>
            </w:r>
          </w:p>
        </w:tc>
        <w:tc>
          <w:tcPr>
            <w:tcW w:w="2377" w:type="dxa"/>
            <w:vMerge w:val="restart"/>
          </w:tcPr>
          <w:p w:rsidR="004D6C7F" w:rsidRPr="00322FB8" w:rsidRDefault="004D6C7F" w:rsidP="00CE1720">
            <w:pPr>
              <w:jc w:val="center"/>
              <w:rPr>
                <w:b/>
                <w:sz w:val="26"/>
                <w:szCs w:val="26"/>
              </w:rPr>
            </w:pPr>
            <w:r w:rsidRPr="00322FB8">
              <w:rPr>
                <w:b/>
                <w:sz w:val="26"/>
                <w:szCs w:val="26"/>
              </w:rPr>
              <w:t>Hà Nam</w:t>
            </w:r>
          </w:p>
        </w:tc>
        <w:tc>
          <w:tcPr>
            <w:tcW w:w="5670" w:type="dxa"/>
          </w:tcPr>
          <w:p w:rsidR="004D6C7F" w:rsidRPr="00322FB8" w:rsidRDefault="004D6C7F" w:rsidP="006C6DED">
            <w:pPr>
              <w:jc w:val="both"/>
              <w:rPr>
                <w:sz w:val="26"/>
                <w:szCs w:val="26"/>
              </w:rPr>
            </w:pPr>
            <w:r w:rsidRPr="00322FB8">
              <w:rPr>
                <w:sz w:val="26"/>
                <w:szCs w:val="26"/>
              </w:rPr>
              <w:t xml:space="preserve">Khoản 5 Điều 1 Dự thảo, sử đổi, bổ sung Điều 5b của NĐ 155: đề nghị xem xét lại nội dung này vì hiện nay Chính phủ chưa quy định chi tiết việc theo dõi, đánh giá, kiểm tra kế hoạch, chương trình, dự án đầu tư công, nên chưa có căn cứ để xử lý vi phạm. </w:t>
            </w:r>
          </w:p>
        </w:tc>
        <w:tc>
          <w:tcPr>
            <w:tcW w:w="6379" w:type="dxa"/>
          </w:tcPr>
          <w:p w:rsidR="004D6C7F" w:rsidRPr="00322FB8" w:rsidRDefault="004D6C7F" w:rsidP="009247A1">
            <w:pPr>
              <w:jc w:val="both"/>
              <w:rPr>
                <w:sz w:val="26"/>
                <w:szCs w:val="26"/>
              </w:rPr>
            </w:pPr>
            <w:r w:rsidRPr="00322FB8">
              <w:rPr>
                <w:sz w:val="26"/>
                <w:szCs w:val="26"/>
              </w:rPr>
              <w:t>Luật Đầu tư công năm 2014 đã quy định tương đổi cụ thể về nội dung này</w:t>
            </w:r>
            <w:r w:rsidR="009247A1">
              <w:rPr>
                <w:sz w:val="26"/>
                <w:szCs w:val="26"/>
              </w:rPr>
              <w:t>; ngày 30/9/2015, Chính phủ đã ban hành Nghị định số 84/2015/NĐ-CP quy định về giám sát, đánh giá đầu tư. Đ</w:t>
            </w:r>
            <w:r w:rsidRPr="00322FB8">
              <w:rPr>
                <w:sz w:val="26"/>
                <w:szCs w:val="26"/>
              </w:rPr>
              <w:t>ây là cơ sở pháp lý quan trọng để xây dựng Điều 5b của Dự thảo.</w:t>
            </w:r>
          </w:p>
        </w:tc>
      </w:tr>
      <w:tr w:rsidR="004D6C7F" w:rsidRPr="00322FB8" w:rsidTr="00EC29FD">
        <w:tc>
          <w:tcPr>
            <w:tcW w:w="0" w:type="auto"/>
            <w:vMerge/>
          </w:tcPr>
          <w:p w:rsidR="004D6C7F" w:rsidRPr="00322FB8" w:rsidRDefault="004D6C7F" w:rsidP="00CE1720">
            <w:pPr>
              <w:rPr>
                <w:b/>
                <w:sz w:val="26"/>
                <w:szCs w:val="26"/>
              </w:rPr>
            </w:pPr>
          </w:p>
        </w:tc>
        <w:tc>
          <w:tcPr>
            <w:tcW w:w="2377" w:type="dxa"/>
            <w:vMerge/>
          </w:tcPr>
          <w:p w:rsidR="004D6C7F" w:rsidRPr="00322FB8" w:rsidRDefault="004D6C7F" w:rsidP="00CE1720">
            <w:pPr>
              <w:jc w:val="center"/>
              <w:rPr>
                <w:sz w:val="26"/>
                <w:szCs w:val="26"/>
              </w:rPr>
            </w:pPr>
          </w:p>
        </w:tc>
        <w:tc>
          <w:tcPr>
            <w:tcW w:w="5670" w:type="dxa"/>
          </w:tcPr>
          <w:p w:rsidR="004D6C7F" w:rsidRPr="00322FB8" w:rsidRDefault="004D6C7F" w:rsidP="00CE1720">
            <w:pPr>
              <w:jc w:val="both"/>
              <w:rPr>
                <w:sz w:val="26"/>
                <w:szCs w:val="26"/>
              </w:rPr>
            </w:pPr>
            <w:r w:rsidRPr="00322FB8">
              <w:rPr>
                <w:sz w:val="26"/>
                <w:szCs w:val="26"/>
              </w:rPr>
              <w:t>Điều 37 NĐ 155: Đề nghị xem xét lại vì hiện nay Chính phủ đang chuẩn bị ban hành Nghị định hướng dẫn về đăng ký DN thay thế NĐ 143/2010/NĐ-CP, nên việc quy định 1 số nội dung về đăng ký hộ kinh doanh chưa có cơ sở để xem xét.</w:t>
            </w:r>
          </w:p>
        </w:tc>
        <w:tc>
          <w:tcPr>
            <w:tcW w:w="6379" w:type="dxa"/>
          </w:tcPr>
          <w:p w:rsidR="004D6C7F" w:rsidRPr="00322FB8" w:rsidRDefault="004D6C7F" w:rsidP="006745CE">
            <w:pPr>
              <w:jc w:val="both"/>
              <w:rPr>
                <w:sz w:val="26"/>
                <w:szCs w:val="26"/>
              </w:rPr>
            </w:pPr>
            <w:r w:rsidRPr="00322FB8">
              <w:rPr>
                <w:sz w:val="26"/>
                <w:szCs w:val="26"/>
              </w:rPr>
              <w:t>Nội dung đăng ký hộ kinh doanh vẫn thuộc phạm vi điều chỉnh của Luật Doanh nghiệp 2014, do đó, vi phạm trong lĩnh vực này cần phải bị xử phạt theo quy định của pháp luật.</w:t>
            </w:r>
          </w:p>
        </w:tc>
      </w:tr>
      <w:tr w:rsidR="00A357AD" w:rsidRPr="00322FB8" w:rsidTr="00EC29FD">
        <w:tc>
          <w:tcPr>
            <w:tcW w:w="0" w:type="auto"/>
            <w:vMerge w:val="restart"/>
          </w:tcPr>
          <w:p w:rsidR="00A357AD" w:rsidRPr="00322FB8" w:rsidRDefault="00A357AD" w:rsidP="00CE1720">
            <w:pPr>
              <w:rPr>
                <w:b/>
                <w:sz w:val="26"/>
                <w:szCs w:val="26"/>
              </w:rPr>
            </w:pPr>
            <w:r w:rsidRPr="00322FB8">
              <w:rPr>
                <w:b/>
                <w:sz w:val="26"/>
                <w:szCs w:val="26"/>
              </w:rPr>
              <w:lastRenderedPageBreak/>
              <w:t>2</w:t>
            </w:r>
            <w:r w:rsidR="00FA56EA" w:rsidRPr="00322FB8">
              <w:rPr>
                <w:b/>
                <w:sz w:val="26"/>
                <w:szCs w:val="26"/>
              </w:rPr>
              <w:t>3</w:t>
            </w:r>
          </w:p>
        </w:tc>
        <w:tc>
          <w:tcPr>
            <w:tcW w:w="2377" w:type="dxa"/>
            <w:vMerge w:val="restart"/>
          </w:tcPr>
          <w:p w:rsidR="00A357AD" w:rsidRPr="00322FB8" w:rsidRDefault="00A357AD" w:rsidP="00CE1720">
            <w:pPr>
              <w:jc w:val="center"/>
              <w:rPr>
                <w:b/>
                <w:sz w:val="26"/>
                <w:szCs w:val="26"/>
              </w:rPr>
            </w:pPr>
            <w:r w:rsidRPr="00322FB8">
              <w:rPr>
                <w:b/>
                <w:sz w:val="26"/>
                <w:szCs w:val="26"/>
              </w:rPr>
              <w:t>Hải Dương</w:t>
            </w:r>
          </w:p>
        </w:tc>
        <w:tc>
          <w:tcPr>
            <w:tcW w:w="5670" w:type="dxa"/>
          </w:tcPr>
          <w:p w:rsidR="00A357AD" w:rsidRPr="00322FB8" w:rsidRDefault="00A357AD" w:rsidP="00CE1720">
            <w:pPr>
              <w:jc w:val="both"/>
              <w:rPr>
                <w:sz w:val="26"/>
                <w:szCs w:val="26"/>
              </w:rPr>
            </w:pPr>
            <w:r w:rsidRPr="00322FB8">
              <w:rPr>
                <w:sz w:val="26"/>
                <w:szCs w:val="26"/>
              </w:rPr>
              <w:t xml:space="preserve">Điều 10 NĐ 155: Điểm a, Khoản 6 Điều 10 và Điểm b Khoản 4 Điều 10 chưa bao gồm các dự án không phải thực hiện thủ tục cấp Giấy chứng nhận đăng ký đầu tư, chỉ cần có quyết định chủ trương đầu tư. </w:t>
            </w:r>
          </w:p>
        </w:tc>
        <w:tc>
          <w:tcPr>
            <w:tcW w:w="6379" w:type="dxa"/>
          </w:tcPr>
          <w:p w:rsidR="00A357AD" w:rsidRPr="00322FB8" w:rsidRDefault="00A357AD" w:rsidP="00CE1720">
            <w:pPr>
              <w:jc w:val="both"/>
              <w:rPr>
                <w:sz w:val="26"/>
                <w:szCs w:val="26"/>
              </w:rPr>
            </w:pPr>
            <w:r w:rsidRPr="00322FB8">
              <w:rPr>
                <w:sz w:val="26"/>
                <w:szCs w:val="26"/>
              </w:rPr>
              <w:t>Tiếp thu, chỉnh lý Dự thảo.</w:t>
            </w:r>
          </w:p>
        </w:tc>
      </w:tr>
      <w:tr w:rsidR="00A357AD" w:rsidRPr="00322FB8" w:rsidTr="00EC29FD">
        <w:tc>
          <w:tcPr>
            <w:tcW w:w="0" w:type="auto"/>
            <w:vMerge/>
          </w:tcPr>
          <w:p w:rsidR="00A357AD" w:rsidRPr="00322FB8" w:rsidRDefault="00A357AD" w:rsidP="00CE1720">
            <w:pPr>
              <w:rPr>
                <w:b/>
                <w:sz w:val="26"/>
                <w:szCs w:val="26"/>
              </w:rPr>
            </w:pPr>
          </w:p>
        </w:tc>
        <w:tc>
          <w:tcPr>
            <w:tcW w:w="2377" w:type="dxa"/>
            <w:vMerge/>
          </w:tcPr>
          <w:p w:rsidR="00A357AD" w:rsidRPr="00322FB8" w:rsidRDefault="00A357AD" w:rsidP="00CE1720">
            <w:pPr>
              <w:jc w:val="center"/>
              <w:rPr>
                <w:sz w:val="26"/>
                <w:szCs w:val="26"/>
              </w:rPr>
            </w:pPr>
          </w:p>
        </w:tc>
        <w:tc>
          <w:tcPr>
            <w:tcW w:w="5670" w:type="dxa"/>
          </w:tcPr>
          <w:p w:rsidR="00A357AD" w:rsidRPr="00322FB8" w:rsidRDefault="00A357AD" w:rsidP="00CE1720">
            <w:pPr>
              <w:jc w:val="both"/>
              <w:rPr>
                <w:sz w:val="26"/>
                <w:szCs w:val="26"/>
                <w:highlight w:val="yellow"/>
              </w:rPr>
            </w:pPr>
            <w:r w:rsidRPr="00322FB8">
              <w:rPr>
                <w:sz w:val="26"/>
                <w:szCs w:val="26"/>
              </w:rPr>
              <w:t>Đề nghị bổ sung hành vi không thực hiện hoạt động đầu tư và chậm tiến độ theo “quyết định chủ trương đầu tư” của cấp có thẩm quyền.</w:t>
            </w:r>
          </w:p>
        </w:tc>
        <w:tc>
          <w:tcPr>
            <w:tcW w:w="6379" w:type="dxa"/>
          </w:tcPr>
          <w:p w:rsidR="00A357AD" w:rsidRPr="00322FB8" w:rsidRDefault="00A357AD" w:rsidP="00CE1720">
            <w:pPr>
              <w:jc w:val="both"/>
              <w:rPr>
                <w:sz w:val="26"/>
                <w:szCs w:val="26"/>
              </w:rPr>
            </w:pPr>
            <w:r w:rsidRPr="00322FB8">
              <w:rPr>
                <w:sz w:val="26"/>
                <w:szCs w:val="26"/>
              </w:rPr>
              <w:t>Tiếp thu, chỉnh lý Dự thảo.</w:t>
            </w:r>
          </w:p>
        </w:tc>
      </w:tr>
      <w:tr w:rsidR="00CE1720" w:rsidRPr="00322FB8" w:rsidTr="00EC29FD">
        <w:tc>
          <w:tcPr>
            <w:tcW w:w="0" w:type="auto"/>
          </w:tcPr>
          <w:p w:rsidR="00CE1720" w:rsidRPr="00322FB8" w:rsidRDefault="00CE1720" w:rsidP="00CE1720">
            <w:pPr>
              <w:rPr>
                <w:b/>
                <w:sz w:val="26"/>
                <w:szCs w:val="26"/>
              </w:rPr>
            </w:pPr>
            <w:r w:rsidRPr="00322FB8">
              <w:rPr>
                <w:b/>
                <w:sz w:val="26"/>
                <w:szCs w:val="26"/>
              </w:rPr>
              <w:t>2</w:t>
            </w:r>
            <w:r w:rsidR="009409BC" w:rsidRPr="00322FB8">
              <w:rPr>
                <w:b/>
                <w:sz w:val="26"/>
                <w:szCs w:val="26"/>
              </w:rPr>
              <w:t>4</w:t>
            </w:r>
          </w:p>
        </w:tc>
        <w:tc>
          <w:tcPr>
            <w:tcW w:w="2377" w:type="dxa"/>
          </w:tcPr>
          <w:p w:rsidR="00CE1720" w:rsidRPr="00322FB8" w:rsidRDefault="00CE1720" w:rsidP="00CE1720">
            <w:pPr>
              <w:jc w:val="center"/>
              <w:rPr>
                <w:b/>
                <w:sz w:val="26"/>
                <w:szCs w:val="26"/>
              </w:rPr>
            </w:pPr>
            <w:r w:rsidRPr="00322FB8">
              <w:rPr>
                <w:b/>
                <w:sz w:val="26"/>
                <w:szCs w:val="26"/>
              </w:rPr>
              <w:t>Gia Lai</w:t>
            </w:r>
          </w:p>
        </w:tc>
        <w:tc>
          <w:tcPr>
            <w:tcW w:w="5670" w:type="dxa"/>
          </w:tcPr>
          <w:p w:rsidR="00CE1720" w:rsidRPr="00322FB8" w:rsidRDefault="00CE1720" w:rsidP="00CE1720">
            <w:pPr>
              <w:jc w:val="both"/>
              <w:rPr>
                <w:sz w:val="26"/>
                <w:szCs w:val="26"/>
              </w:rPr>
            </w:pPr>
            <w:r w:rsidRPr="00322FB8">
              <w:rPr>
                <w:sz w:val="26"/>
                <w:szCs w:val="26"/>
              </w:rPr>
              <w:t>Theo quy định tại NĐ 155, Chánh Thanh tra Sở KHĐT và Chủ tịch UBND cấp huyện có quyền “phạt tiền đến 75.000.000 đồng” đối với hành vi vi phạm về đầu tư, đấu thầu.</w:t>
            </w:r>
          </w:p>
          <w:p w:rsidR="00CE1720" w:rsidRPr="00322FB8" w:rsidRDefault="00CE1720" w:rsidP="00CE1720">
            <w:pPr>
              <w:jc w:val="both"/>
              <w:rPr>
                <w:sz w:val="26"/>
                <w:szCs w:val="26"/>
              </w:rPr>
            </w:pPr>
            <w:r w:rsidRPr="00322FB8">
              <w:rPr>
                <w:sz w:val="26"/>
                <w:szCs w:val="26"/>
              </w:rPr>
              <w:t>Tuy nhiên, theo quy định tại Luật Xử lý VPHC 2012 (Điểm b Khoản 2 Điều 47 và Điểm b Khoản 2 Điều 39), Chánh Thanh tra sở và Chủ tịch UBND cấp huyện có quyền “Phạt tiền đến 50% mức tiền phạt tối đa đối với lĩnh vực tương ứng quy định tại Điều 24 của Luật này nhưng không quá 50.000.000 đồng”. Vì vậy, đề nghị xem xét, sửa đổi, bổ sung thêm Điều 46 và 47 NĐ 155, quy định về thẩm quyền xử phạt của Chủ tịch UBND huyện và Chánh Thanh tra Sở cho phù hợp.</w:t>
            </w:r>
          </w:p>
        </w:tc>
        <w:tc>
          <w:tcPr>
            <w:tcW w:w="6379" w:type="dxa"/>
          </w:tcPr>
          <w:p w:rsidR="00CE1720" w:rsidRPr="00322FB8" w:rsidRDefault="00F043ED" w:rsidP="00311469">
            <w:pPr>
              <w:jc w:val="both"/>
              <w:rPr>
                <w:sz w:val="26"/>
                <w:szCs w:val="26"/>
              </w:rPr>
            </w:pPr>
            <w:r w:rsidRPr="00322FB8">
              <w:rPr>
                <w:sz w:val="26"/>
                <w:szCs w:val="26"/>
              </w:rPr>
              <w:t>Thẩm quyền phạt tiền của Chủ tịch UBND huyện và Chánh Thanh tra Sở tại Nghị định 155 là mức phạt tiền đối với tổ chức</w:t>
            </w:r>
            <w:r w:rsidR="009220C7" w:rsidRPr="00322FB8">
              <w:rPr>
                <w:sz w:val="26"/>
                <w:szCs w:val="26"/>
              </w:rPr>
              <w:t xml:space="preserve">, đối với cá nhân mức phạt chỉ bằng ½. Do đó, mức phạt đến 75.000.000 đồng đối với </w:t>
            </w:r>
            <w:r w:rsidR="00904B11" w:rsidRPr="00322FB8">
              <w:rPr>
                <w:sz w:val="26"/>
                <w:szCs w:val="26"/>
              </w:rPr>
              <w:t xml:space="preserve">tổ chức có </w:t>
            </w:r>
            <w:r w:rsidR="009220C7" w:rsidRPr="00322FB8">
              <w:rPr>
                <w:sz w:val="26"/>
                <w:szCs w:val="26"/>
              </w:rPr>
              <w:t xml:space="preserve">hành vi vi phạm về </w:t>
            </w:r>
            <w:r w:rsidR="002E0A8A" w:rsidRPr="00322FB8">
              <w:rPr>
                <w:sz w:val="26"/>
                <w:szCs w:val="26"/>
              </w:rPr>
              <w:t xml:space="preserve">đầu tư, đấu thầu thực tế chỉ </w:t>
            </w:r>
            <w:r w:rsidR="008364FA" w:rsidRPr="00322FB8">
              <w:rPr>
                <w:sz w:val="26"/>
                <w:szCs w:val="26"/>
              </w:rPr>
              <w:t>đến 37.500.000 đồng đối với cá nhân</w:t>
            </w:r>
            <w:r w:rsidR="00904B11" w:rsidRPr="00322FB8">
              <w:rPr>
                <w:sz w:val="26"/>
                <w:szCs w:val="26"/>
              </w:rPr>
              <w:t xml:space="preserve">. </w:t>
            </w:r>
            <w:r w:rsidR="00150475" w:rsidRPr="00322FB8">
              <w:rPr>
                <w:sz w:val="26"/>
                <w:szCs w:val="26"/>
              </w:rPr>
              <w:t xml:space="preserve">Vì vậy, </w:t>
            </w:r>
            <w:r w:rsidR="00557072" w:rsidRPr="00322FB8">
              <w:rPr>
                <w:sz w:val="26"/>
                <w:szCs w:val="26"/>
              </w:rPr>
              <w:t xml:space="preserve">Bộ Kế hoạch và Đầu tư nhận thấy quy định này là không trái với tinh thần của Luật XLVPHC. </w:t>
            </w:r>
          </w:p>
        </w:tc>
      </w:tr>
      <w:tr w:rsidR="00AA2A98" w:rsidRPr="00322FB8" w:rsidTr="00EC29FD">
        <w:tc>
          <w:tcPr>
            <w:tcW w:w="0" w:type="auto"/>
            <w:vMerge w:val="restart"/>
          </w:tcPr>
          <w:p w:rsidR="00AA2A98" w:rsidRPr="00322FB8" w:rsidRDefault="00AA2A98" w:rsidP="00CE1720">
            <w:pPr>
              <w:rPr>
                <w:b/>
                <w:sz w:val="26"/>
                <w:szCs w:val="26"/>
              </w:rPr>
            </w:pPr>
            <w:r w:rsidRPr="00322FB8">
              <w:rPr>
                <w:b/>
                <w:sz w:val="26"/>
                <w:szCs w:val="26"/>
              </w:rPr>
              <w:t>25</w:t>
            </w:r>
          </w:p>
        </w:tc>
        <w:tc>
          <w:tcPr>
            <w:tcW w:w="2377" w:type="dxa"/>
            <w:vMerge w:val="restart"/>
          </w:tcPr>
          <w:p w:rsidR="00AA2A98" w:rsidRPr="00322FB8" w:rsidRDefault="00AA2A98" w:rsidP="00CE1720">
            <w:pPr>
              <w:jc w:val="center"/>
              <w:rPr>
                <w:b/>
                <w:sz w:val="26"/>
                <w:szCs w:val="26"/>
              </w:rPr>
            </w:pPr>
            <w:r w:rsidRPr="00322FB8">
              <w:rPr>
                <w:b/>
                <w:sz w:val="26"/>
                <w:szCs w:val="26"/>
              </w:rPr>
              <w:t>Sóc Trăng</w:t>
            </w:r>
          </w:p>
        </w:tc>
        <w:tc>
          <w:tcPr>
            <w:tcW w:w="5670" w:type="dxa"/>
          </w:tcPr>
          <w:p w:rsidR="00AA2A98" w:rsidRPr="00322FB8" w:rsidRDefault="00AA2A98" w:rsidP="00CE1720">
            <w:pPr>
              <w:jc w:val="both"/>
              <w:rPr>
                <w:sz w:val="26"/>
                <w:szCs w:val="26"/>
              </w:rPr>
            </w:pPr>
            <w:r w:rsidRPr="00322FB8">
              <w:rPr>
                <w:sz w:val="26"/>
                <w:szCs w:val="26"/>
              </w:rPr>
              <w:t xml:space="preserve">Khoản 3 Điều 1 của Dự thảo, sửa đổi, bổ sung Điều 5 của NĐ 155: Đề nghị tách riêng các nội dung về Báo cáo đề xuất chủ trương đầu tư, Báo cáo nghiên </w:t>
            </w:r>
            <w:r w:rsidRPr="00322FB8">
              <w:rPr>
                <w:sz w:val="26"/>
                <w:szCs w:val="26"/>
              </w:rPr>
              <w:lastRenderedPageBreak/>
              <w:t>cứu tiền khả thi, Báo cáo nghiên cứu khả thi. Không ghép chung các nội dung này trong 1 Điều như trong Dự thảo, đồng thời thay đổi các mức phạt tiền khác nhau cho phù hợp từng giai đoạn, lĩnh vực do mức độ và tính chất vi phạm khác nhau.</w:t>
            </w:r>
          </w:p>
        </w:tc>
        <w:tc>
          <w:tcPr>
            <w:tcW w:w="6379" w:type="dxa"/>
          </w:tcPr>
          <w:p w:rsidR="00AA2A98" w:rsidRPr="00322FB8" w:rsidRDefault="00117A84" w:rsidP="00117A84">
            <w:pPr>
              <w:jc w:val="both"/>
              <w:rPr>
                <w:sz w:val="26"/>
                <w:szCs w:val="26"/>
              </w:rPr>
            </w:pPr>
            <w:r>
              <w:rPr>
                <w:sz w:val="26"/>
                <w:szCs w:val="26"/>
              </w:rPr>
              <w:lastRenderedPageBreak/>
              <w:t xml:space="preserve">Đây là các hoạt động thực hiện trong giai đoạn chuẩn bị đầu tư, theo đó mỗi dự án quy mô đầu tư khác nhau dẫn đến </w:t>
            </w:r>
            <w:r w:rsidR="002228AD">
              <w:rPr>
                <w:sz w:val="26"/>
                <w:szCs w:val="26"/>
              </w:rPr>
              <w:t xml:space="preserve">trình tự thủ tục chuẩn bị đầu tư khác nhau, có dự án </w:t>
            </w:r>
            <w:r w:rsidR="002228AD">
              <w:rPr>
                <w:sz w:val="26"/>
                <w:szCs w:val="26"/>
              </w:rPr>
              <w:lastRenderedPageBreak/>
              <w:t xml:space="preserve">phải có </w:t>
            </w:r>
            <w:r w:rsidR="002228AD" w:rsidRPr="00322FB8">
              <w:rPr>
                <w:sz w:val="26"/>
                <w:szCs w:val="26"/>
              </w:rPr>
              <w:t xml:space="preserve"> Báo cáo nghiên cứu tiền khả thi, Báo cáo nghiên cứu khả thi</w:t>
            </w:r>
            <w:r w:rsidR="002228AD">
              <w:rPr>
                <w:sz w:val="26"/>
                <w:szCs w:val="26"/>
              </w:rPr>
              <w:t>, có dự án không cần phải có. Do vậy quy định chung vào một điều là phù hợp.</w:t>
            </w:r>
          </w:p>
        </w:tc>
      </w:tr>
      <w:tr w:rsidR="00AA2A98" w:rsidRPr="00322FB8" w:rsidTr="00EC29FD">
        <w:tc>
          <w:tcPr>
            <w:tcW w:w="0" w:type="auto"/>
            <w:vMerge/>
          </w:tcPr>
          <w:p w:rsidR="00AA2A98" w:rsidRPr="00322FB8" w:rsidRDefault="00AA2A98" w:rsidP="00CE1720">
            <w:pPr>
              <w:rPr>
                <w:b/>
                <w:sz w:val="26"/>
                <w:szCs w:val="26"/>
              </w:rPr>
            </w:pPr>
          </w:p>
        </w:tc>
        <w:tc>
          <w:tcPr>
            <w:tcW w:w="2377" w:type="dxa"/>
            <w:vMerge/>
          </w:tcPr>
          <w:p w:rsidR="00AA2A98" w:rsidRPr="00322FB8" w:rsidRDefault="00AA2A98" w:rsidP="00CE1720">
            <w:pPr>
              <w:jc w:val="center"/>
              <w:rPr>
                <w:sz w:val="26"/>
                <w:szCs w:val="26"/>
              </w:rPr>
            </w:pPr>
          </w:p>
        </w:tc>
        <w:tc>
          <w:tcPr>
            <w:tcW w:w="5670" w:type="dxa"/>
          </w:tcPr>
          <w:p w:rsidR="00AA2A98" w:rsidRPr="00322FB8" w:rsidRDefault="00AA2A98" w:rsidP="00CE1720">
            <w:pPr>
              <w:jc w:val="both"/>
              <w:rPr>
                <w:sz w:val="26"/>
                <w:szCs w:val="26"/>
              </w:rPr>
            </w:pPr>
            <w:r w:rsidRPr="00322FB8">
              <w:rPr>
                <w:sz w:val="26"/>
                <w:szCs w:val="26"/>
              </w:rPr>
              <w:t xml:space="preserve">Điểm b Khoản 2 Điều 5 của NĐ 155: đề nghị làm rõ hơn quy định: </w:t>
            </w:r>
            <w:r w:rsidRPr="00322FB8">
              <w:rPr>
                <w:i/>
                <w:sz w:val="26"/>
                <w:szCs w:val="26"/>
              </w:rPr>
              <w:t xml:space="preserve">“Lập báo cáo đề xuất chủ trương đầu tư không phù hợp với quy mô của nhóm dự án theo quy định”. </w:t>
            </w:r>
            <w:r w:rsidRPr="00322FB8">
              <w:rPr>
                <w:sz w:val="26"/>
                <w:szCs w:val="26"/>
              </w:rPr>
              <w:t>Vì những thông tin trong Báo cáo đề xuất chủ trương đầu tư theo quy định tại Điều 36 Luật Đầu tư công là những thông tin sơ bộ và dự kiến ban đầu.</w:t>
            </w:r>
          </w:p>
        </w:tc>
        <w:tc>
          <w:tcPr>
            <w:tcW w:w="6379" w:type="dxa"/>
          </w:tcPr>
          <w:p w:rsidR="00AA2A98" w:rsidRPr="00322FB8" w:rsidRDefault="008E02E9" w:rsidP="00CE1720">
            <w:pPr>
              <w:jc w:val="both"/>
              <w:rPr>
                <w:sz w:val="26"/>
                <w:szCs w:val="26"/>
              </w:rPr>
            </w:pPr>
            <w:r>
              <w:rPr>
                <w:sz w:val="26"/>
                <w:szCs w:val="26"/>
              </w:rPr>
              <w:t>Đã điều chỉnh, bỏ quy định tại điểm này trong Dự thảo.</w:t>
            </w:r>
          </w:p>
        </w:tc>
      </w:tr>
      <w:tr w:rsidR="00AA2A98" w:rsidRPr="00322FB8" w:rsidTr="00EC29FD">
        <w:tc>
          <w:tcPr>
            <w:tcW w:w="0" w:type="auto"/>
            <w:vMerge/>
          </w:tcPr>
          <w:p w:rsidR="00AA2A98" w:rsidRPr="00322FB8" w:rsidRDefault="00AA2A98" w:rsidP="00CE1720">
            <w:pPr>
              <w:rPr>
                <w:b/>
                <w:sz w:val="26"/>
                <w:szCs w:val="26"/>
              </w:rPr>
            </w:pPr>
          </w:p>
        </w:tc>
        <w:tc>
          <w:tcPr>
            <w:tcW w:w="2377" w:type="dxa"/>
            <w:vMerge/>
          </w:tcPr>
          <w:p w:rsidR="00AA2A98" w:rsidRPr="00322FB8" w:rsidRDefault="00AA2A98" w:rsidP="00CE1720">
            <w:pPr>
              <w:jc w:val="center"/>
              <w:rPr>
                <w:sz w:val="26"/>
                <w:szCs w:val="26"/>
              </w:rPr>
            </w:pPr>
          </w:p>
        </w:tc>
        <w:tc>
          <w:tcPr>
            <w:tcW w:w="5670" w:type="dxa"/>
          </w:tcPr>
          <w:p w:rsidR="00AA2A98" w:rsidRPr="00322FB8" w:rsidRDefault="00AA2A98" w:rsidP="00F16BC2">
            <w:pPr>
              <w:jc w:val="both"/>
              <w:rPr>
                <w:sz w:val="26"/>
                <w:szCs w:val="26"/>
                <w:highlight w:val="yellow"/>
              </w:rPr>
            </w:pPr>
            <w:r w:rsidRPr="00322FB8">
              <w:rPr>
                <w:sz w:val="26"/>
                <w:szCs w:val="26"/>
              </w:rPr>
              <w:t xml:space="preserve">Điểm c Khoản 2 Điều 5 NĐ 155: đề nghị </w:t>
            </w:r>
            <w:r w:rsidR="00F16BC2">
              <w:rPr>
                <w:sz w:val="26"/>
                <w:szCs w:val="26"/>
              </w:rPr>
              <w:t xml:space="preserve">cân nhắc quy </w:t>
            </w:r>
            <w:r w:rsidRPr="00322FB8">
              <w:rPr>
                <w:sz w:val="26"/>
                <w:szCs w:val="26"/>
              </w:rPr>
              <w:t xml:space="preserve"> định </w:t>
            </w:r>
            <w:r w:rsidRPr="00322FB8">
              <w:rPr>
                <w:i/>
                <w:sz w:val="26"/>
                <w:szCs w:val="26"/>
              </w:rPr>
              <w:t xml:space="preserve">“Lập Báo cáo đề xuất chủ trương đầu tư không phù hợp với tiêu chuẩn quốc gia, quy chuẩn kỹ thuật quốc gia” </w:t>
            </w:r>
            <w:r w:rsidRPr="00322FB8">
              <w:rPr>
                <w:sz w:val="26"/>
                <w:szCs w:val="26"/>
              </w:rPr>
              <w:t>do những thông tin trong Báo cáo đề xuất chủ trương đầu tư theo quy định tại Điều 36 Luật Đầu tư công là những thông tin sơ bộ và dự kiến ban đầu, chưa có thông tin về tiêu chuẩn quốc gia, quy chuẩn kỹ thuật quốc gia.</w:t>
            </w:r>
          </w:p>
        </w:tc>
        <w:tc>
          <w:tcPr>
            <w:tcW w:w="6379" w:type="dxa"/>
          </w:tcPr>
          <w:p w:rsidR="00AA2A98" w:rsidRPr="00F16BC2" w:rsidRDefault="00F16BC2" w:rsidP="00CE1720">
            <w:pPr>
              <w:jc w:val="both"/>
              <w:rPr>
                <w:sz w:val="26"/>
                <w:szCs w:val="26"/>
              </w:rPr>
            </w:pPr>
            <w:r w:rsidRPr="00F16BC2">
              <w:rPr>
                <w:sz w:val="26"/>
                <w:szCs w:val="26"/>
              </w:rPr>
              <w:t xml:space="preserve">Điều 34 và 36 Luật Đầu tư công quy định các nội dung trong Báo cáo đề xuất chủ trương đầu tư, trong đó quy định nội dung như: mục tiêu, quy mô, địa điểm, phạm vi đầu tư… do vậy, khi báo cáo phải căn cứ vào các </w:t>
            </w:r>
            <w:r w:rsidRPr="00F16BC2">
              <w:rPr>
                <w:sz w:val="26"/>
                <w:szCs w:val="26"/>
                <w:lang w:val="vi-VN"/>
              </w:rPr>
              <w:t xml:space="preserve"> tiêu chuẩn quốc gia, quy chuẩn kỹ thuật quốc gia</w:t>
            </w:r>
            <w:r w:rsidRPr="00F16BC2">
              <w:rPr>
                <w:sz w:val="26"/>
                <w:szCs w:val="26"/>
              </w:rPr>
              <w:t xml:space="preserve"> để xác định các tiêu chí nêu trên. </w:t>
            </w:r>
          </w:p>
        </w:tc>
      </w:tr>
      <w:tr w:rsidR="00AA2A98" w:rsidRPr="00322FB8" w:rsidTr="00EC29FD">
        <w:tc>
          <w:tcPr>
            <w:tcW w:w="0" w:type="auto"/>
            <w:vMerge/>
          </w:tcPr>
          <w:p w:rsidR="00AA2A98" w:rsidRPr="00322FB8" w:rsidRDefault="00AA2A98" w:rsidP="00CE1720">
            <w:pPr>
              <w:rPr>
                <w:b/>
                <w:sz w:val="26"/>
                <w:szCs w:val="26"/>
              </w:rPr>
            </w:pPr>
          </w:p>
        </w:tc>
        <w:tc>
          <w:tcPr>
            <w:tcW w:w="2377" w:type="dxa"/>
            <w:vMerge/>
          </w:tcPr>
          <w:p w:rsidR="00AA2A98" w:rsidRPr="00322FB8" w:rsidRDefault="00AA2A98" w:rsidP="00CE1720">
            <w:pPr>
              <w:jc w:val="center"/>
              <w:rPr>
                <w:sz w:val="26"/>
                <w:szCs w:val="26"/>
              </w:rPr>
            </w:pPr>
          </w:p>
        </w:tc>
        <w:tc>
          <w:tcPr>
            <w:tcW w:w="5670" w:type="dxa"/>
          </w:tcPr>
          <w:p w:rsidR="00AA2A98" w:rsidRPr="00322FB8" w:rsidRDefault="00AA2A98" w:rsidP="00CE1720">
            <w:pPr>
              <w:jc w:val="both"/>
              <w:rPr>
                <w:sz w:val="26"/>
                <w:szCs w:val="26"/>
              </w:rPr>
            </w:pPr>
            <w:r w:rsidRPr="00322FB8">
              <w:rPr>
                <w:sz w:val="26"/>
                <w:szCs w:val="26"/>
              </w:rPr>
              <w:t xml:space="preserve">Khoản 5 Điều 1 của Dự thảo, bổ sung Điều 5b NĐ 155: Đề nghị tách riêng các nội dung về “theo dõi, kiểm tra kế hoạch đầu tư công”, “đánh giá kế hoạch đầu tư công”, “theo dõi, kiểm tra chương trình, dự án đầu tư công”, “đánh giá chương trình, dự án đầu tư công” theo như quy định trong Luật Đầu tư công; </w:t>
            </w:r>
            <w:r w:rsidRPr="00322FB8">
              <w:rPr>
                <w:sz w:val="26"/>
                <w:szCs w:val="26"/>
              </w:rPr>
              <w:lastRenderedPageBreak/>
              <w:t>đồng thời thay đổi các mức phạt tiền khác nhau cho phù hợp từng giai đoạn, lĩnh vực do mức độ và tính chất vi phạm khác nhau.</w:t>
            </w:r>
          </w:p>
        </w:tc>
        <w:tc>
          <w:tcPr>
            <w:tcW w:w="6379" w:type="dxa"/>
          </w:tcPr>
          <w:p w:rsidR="00AA2A98" w:rsidRPr="00322FB8" w:rsidRDefault="00AA2A98" w:rsidP="00CE1720">
            <w:pPr>
              <w:jc w:val="both"/>
              <w:rPr>
                <w:sz w:val="26"/>
                <w:szCs w:val="26"/>
              </w:rPr>
            </w:pPr>
            <w:r w:rsidRPr="00322FB8">
              <w:rPr>
                <w:sz w:val="26"/>
                <w:szCs w:val="26"/>
              </w:rPr>
              <w:lastRenderedPageBreak/>
              <w:t>Việc quy định chung trong 01 điều như tại dự thảo Nghị định là hợp lý, phù hợp với Luật Đầu tư công năm 2014, đồng thời đây cũng là những hành vi có tính chất, mức độ vi phạm tương đương nhau nên đưa về cùng một khung xử phạt.</w:t>
            </w:r>
          </w:p>
        </w:tc>
      </w:tr>
      <w:tr w:rsidR="003921B2" w:rsidRPr="00322FB8" w:rsidTr="00EC29FD">
        <w:tc>
          <w:tcPr>
            <w:tcW w:w="0" w:type="auto"/>
            <w:vMerge w:val="restart"/>
          </w:tcPr>
          <w:p w:rsidR="003921B2" w:rsidRPr="00322FB8" w:rsidRDefault="003921B2" w:rsidP="00CE1720">
            <w:pPr>
              <w:rPr>
                <w:b/>
                <w:sz w:val="26"/>
                <w:szCs w:val="26"/>
              </w:rPr>
            </w:pPr>
          </w:p>
        </w:tc>
        <w:tc>
          <w:tcPr>
            <w:tcW w:w="2377" w:type="dxa"/>
            <w:vMerge w:val="restart"/>
          </w:tcPr>
          <w:p w:rsidR="003921B2" w:rsidRPr="00322FB8" w:rsidRDefault="003921B2" w:rsidP="00CE1720">
            <w:pPr>
              <w:jc w:val="center"/>
              <w:rPr>
                <w:sz w:val="26"/>
                <w:szCs w:val="26"/>
              </w:rPr>
            </w:pPr>
          </w:p>
        </w:tc>
        <w:tc>
          <w:tcPr>
            <w:tcW w:w="5670" w:type="dxa"/>
          </w:tcPr>
          <w:p w:rsidR="003921B2" w:rsidRPr="00322FB8" w:rsidRDefault="003921B2" w:rsidP="00CE1720">
            <w:pPr>
              <w:jc w:val="both"/>
              <w:rPr>
                <w:sz w:val="26"/>
                <w:szCs w:val="26"/>
              </w:rPr>
            </w:pPr>
            <w:r w:rsidRPr="00322FB8">
              <w:rPr>
                <w:sz w:val="26"/>
                <w:szCs w:val="26"/>
              </w:rPr>
              <w:t>Điểm b Khoản 4 Điều 10 NĐ 155: đề nghị sửa đổi, bổ sung như sau: “Thực hiện dự án chậm so với tiến độ quy định trong giấy chứng nhận đăng ký đầu tư mà không được cơ quan nhà nước có thẩm quyền quyết định cho gia hạn”.</w:t>
            </w:r>
          </w:p>
        </w:tc>
        <w:tc>
          <w:tcPr>
            <w:tcW w:w="6379" w:type="dxa"/>
          </w:tcPr>
          <w:p w:rsidR="003921B2" w:rsidRPr="00322FB8" w:rsidRDefault="003921B2" w:rsidP="00CE1720">
            <w:pPr>
              <w:jc w:val="both"/>
              <w:rPr>
                <w:sz w:val="26"/>
                <w:szCs w:val="26"/>
              </w:rPr>
            </w:pPr>
            <w:r w:rsidRPr="00322FB8">
              <w:rPr>
                <w:sz w:val="26"/>
                <w:szCs w:val="26"/>
              </w:rPr>
              <w:t>Tiếp thu, chỉnh lý Dự thảo.</w:t>
            </w:r>
          </w:p>
        </w:tc>
      </w:tr>
      <w:tr w:rsidR="003921B2" w:rsidRPr="00322FB8" w:rsidTr="00EC29FD">
        <w:tc>
          <w:tcPr>
            <w:tcW w:w="0" w:type="auto"/>
            <w:vMerge/>
          </w:tcPr>
          <w:p w:rsidR="003921B2" w:rsidRPr="00322FB8" w:rsidRDefault="003921B2" w:rsidP="00CE1720">
            <w:pPr>
              <w:rPr>
                <w:b/>
                <w:sz w:val="26"/>
                <w:szCs w:val="26"/>
              </w:rPr>
            </w:pPr>
          </w:p>
        </w:tc>
        <w:tc>
          <w:tcPr>
            <w:tcW w:w="2377" w:type="dxa"/>
            <w:vMerge/>
          </w:tcPr>
          <w:p w:rsidR="003921B2" w:rsidRPr="00322FB8" w:rsidRDefault="003921B2" w:rsidP="00CE1720">
            <w:pPr>
              <w:jc w:val="center"/>
              <w:rPr>
                <w:sz w:val="26"/>
                <w:szCs w:val="26"/>
              </w:rPr>
            </w:pPr>
          </w:p>
        </w:tc>
        <w:tc>
          <w:tcPr>
            <w:tcW w:w="5670" w:type="dxa"/>
          </w:tcPr>
          <w:p w:rsidR="003921B2" w:rsidRPr="00322FB8" w:rsidRDefault="003921B2" w:rsidP="00CE1720">
            <w:pPr>
              <w:jc w:val="both"/>
              <w:rPr>
                <w:sz w:val="26"/>
                <w:szCs w:val="26"/>
              </w:rPr>
            </w:pPr>
            <w:r w:rsidRPr="00322FB8">
              <w:rPr>
                <w:sz w:val="26"/>
                <w:szCs w:val="26"/>
              </w:rPr>
              <w:t>Khoản 14 Điều 1 của Dự thảo NĐ, bổ sung Điều 18a của NĐ 155: Đề nghị bổ</w:t>
            </w:r>
            <w:r w:rsidR="008223F8" w:rsidRPr="00322FB8">
              <w:rPr>
                <w:sz w:val="26"/>
                <w:szCs w:val="26"/>
              </w:rPr>
              <w:t xml:space="preserve"> sung Đ</w:t>
            </w:r>
            <w:r w:rsidRPr="00322FB8">
              <w:rPr>
                <w:sz w:val="26"/>
                <w:szCs w:val="26"/>
              </w:rPr>
              <w:t>iểm c Khoản 2 Điều 18a như sau: “Chấp thuận cho nhà thầu gửi bảo lãnh thực hiện hợp đồng sau khi hợp đồng có hiệu lực”.</w:t>
            </w:r>
          </w:p>
        </w:tc>
        <w:tc>
          <w:tcPr>
            <w:tcW w:w="6379" w:type="dxa"/>
          </w:tcPr>
          <w:p w:rsidR="003921B2" w:rsidRPr="00322FB8" w:rsidRDefault="00B106A7" w:rsidP="00CE1720">
            <w:pPr>
              <w:jc w:val="both"/>
              <w:rPr>
                <w:sz w:val="26"/>
                <w:szCs w:val="26"/>
              </w:rPr>
            </w:pPr>
            <w:r>
              <w:rPr>
                <w:sz w:val="26"/>
                <w:szCs w:val="26"/>
              </w:rPr>
              <w:t xml:space="preserve">Điẻm b Khoản 2 Điều nàyquy định đã bao hàm hành vi </w:t>
            </w:r>
            <w:r w:rsidRPr="00322FB8">
              <w:rPr>
                <w:sz w:val="26"/>
                <w:szCs w:val="26"/>
              </w:rPr>
              <w:t xml:space="preserve"> cho nhà thầu gửi bảo lãnh thực hiện hợp đồng sau khi hợp đồng có hiệu lực</w:t>
            </w:r>
            <w:r>
              <w:rPr>
                <w:sz w:val="26"/>
                <w:szCs w:val="26"/>
              </w:rPr>
              <w:t>.</w:t>
            </w:r>
            <w:r w:rsidR="00DB1691">
              <w:rPr>
                <w:sz w:val="26"/>
                <w:szCs w:val="26"/>
              </w:rPr>
              <w:t xml:space="preserve"> Do vậy, không bổ sung hành vi này để tránh chồng chéo.</w:t>
            </w:r>
            <w:r>
              <w:rPr>
                <w:sz w:val="26"/>
                <w:szCs w:val="26"/>
              </w:rPr>
              <w:t xml:space="preserve"> </w:t>
            </w:r>
          </w:p>
        </w:tc>
      </w:tr>
      <w:tr w:rsidR="00CE1720" w:rsidRPr="00322FB8" w:rsidTr="00EC29FD">
        <w:tc>
          <w:tcPr>
            <w:tcW w:w="0" w:type="auto"/>
          </w:tcPr>
          <w:p w:rsidR="00CE1720" w:rsidRPr="00322FB8" w:rsidRDefault="00BC3D3D" w:rsidP="00CE1720">
            <w:pPr>
              <w:rPr>
                <w:b/>
                <w:sz w:val="26"/>
                <w:szCs w:val="26"/>
              </w:rPr>
            </w:pPr>
            <w:r w:rsidRPr="00322FB8">
              <w:rPr>
                <w:b/>
                <w:sz w:val="26"/>
                <w:szCs w:val="26"/>
              </w:rPr>
              <w:t>26</w:t>
            </w:r>
          </w:p>
        </w:tc>
        <w:tc>
          <w:tcPr>
            <w:tcW w:w="2377" w:type="dxa"/>
          </w:tcPr>
          <w:p w:rsidR="00CE1720" w:rsidRPr="00322FB8" w:rsidRDefault="00CE1720" w:rsidP="00CE1720">
            <w:pPr>
              <w:jc w:val="center"/>
              <w:rPr>
                <w:b/>
                <w:sz w:val="26"/>
                <w:szCs w:val="26"/>
              </w:rPr>
            </w:pPr>
            <w:r w:rsidRPr="00322FB8">
              <w:rPr>
                <w:b/>
                <w:sz w:val="26"/>
                <w:szCs w:val="26"/>
              </w:rPr>
              <w:t>Hà Nội</w:t>
            </w:r>
          </w:p>
        </w:tc>
        <w:tc>
          <w:tcPr>
            <w:tcW w:w="5670" w:type="dxa"/>
          </w:tcPr>
          <w:p w:rsidR="00CE1720" w:rsidRPr="00322FB8" w:rsidRDefault="00CE1720" w:rsidP="00CE1720">
            <w:pPr>
              <w:jc w:val="both"/>
              <w:rPr>
                <w:sz w:val="26"/>
                <w:szCs w:val="26"/>
              </w:rPr>
            </w:pPr>
            <w:r w:rsidRPr="00322FB8">
              <w:rPr>
                <w:sz w:val="26"/>
                <w:szCs w:val="26"/>
              </w:rPr>
              <w:t xml:space="preserve">Nghiên cứu xem xét việc xử lý vi phạm đối với các tổ chức là cơ quan nhà nước, cá nhân là CBCC, VC khi có hành vi vi phạm hành chính trong lĩnh vực </w:t>
            </w:r>
            <w:r w:rsidR="00FB4754" w:rsidRPr="00322FB8">
              <w:rPr>
                <w:sz w:val="26"/>
                <w:szCs w:val="26"/>
              </w:rPr>
              <w:t>KH&amp;ĐT</w:t>
            </w:r>
            <w:r w:rsidRPr="00322FB8">
              <w:rPr>
                <w:sz w:val="26"/>
                <w:szCs w:val="26"/>
              </w:rPr>
              <w:t>. Nếu không xử phạt bằng tiền thì cần quy định các hình thức xử lý khác như cảnh cáo, triển trách… tương ứng với mức độ vi phạm.</w:t>
            </w:r>
          </w:p>
        </w:tc>
        <w:tc>
          <w:tcPr>
            <w:tcW w:w="6379" w:type="dxa"/>
          </w:tcPr>
          <w:p w:rsidR="00CE1720" w:rsidRPr="00322FB8" w:rsidRDefault="00BF7F18" w:rsidP="00CE1720">
            <w:pPr>
              <w:jc w:val="both"/>
              <w:rPr>
                <w:sz w:val="26"/>
                <w:szCs w:val="26"/>
              </w:rPr>
            </w:pPr>
            <w:r w:rsidRPr="00322FB8">
              <w:rPr>
                <w:sz w:val="26"/>
                <w:szCs w:val="26"/>
              </w:rPr>
              <w:t xml:space="preserve">Vấn đề này đã được cơ quan chủ trì soạn thảo </w:t>
            </w:r>
            <w:r w:rsidR="00433777" w:rsidRPr="00322FB8">
              <w:rPr>
                <w:sz w:val="26"/>
                <w:szCs w:val="26"/>
              </w:rPr>
              <w:t>nêu tại Tò trình Chính phủ</w:t>
            </w:r>
            <w:r w:rsidR="00D501BC" w:rsidRPr="00322FB8">
              <w:rPr>
                <w:sz w:val="26"/>
                <w:szCs w:val="26"/>
              </w:rPr>
              <w:t xml:space="preserve"> về việc đề nghị có quy định chế tài cụ thể đối với cơ quan nhà nước, cán bộ, công chức, viên chức </w:t>
            </w:r>
            <w:r w:rsidR="006967B4" w:rsidRPr="00322FB8">
              <w:rPr>
                <w:sz w:val="26"/>
                <w:szCs w:val="26"/>
              </w:rPr>
              <w:t xml:space="preserve">thực hiện hành vi vi phạm hành chính nhằm đảm bảo kỷ cương, </w:t>
            </w:r>
            <w:r w:rsidR="00BB1553" w:rsidRPr="00322FB8">
              <w:rPr>
                <w:sz w:val="26"/>
                <w:szCs w:val="26"/>
              </w:rPr>
              <w:t>pháp luật và củng cố tính răn đe, phòng ngừa trên mọi đối tượng.</w:t>
            </w:r>
          </w:p>
        </w:tc>
      </w:tr>
      <w:tr w:rsidR="009C0489" w:rsidRPr="00322FB8" w:rsidTr="00EC29FD">
        <w:tc>
          <w:tcPr>
            <w:tcW w:w="0" w:type="auto"/>
            <w:vMerge w:val="restart"/>
          </w:tcPr>
          <w:p w:rsidR="009C0489" w:rsidRPr="00322FB8" w:rsidRDefault="009C0489" w:rsidP="00CE1720">
            <w:pPr>
              <w:rPr>
                <w:b/>
                <w:sz w:val="26"/>
                <w:szCs w:val="26"/>
              </w:rPr>
            </w:pPr>
          </w:p>
        </w:tc>
        <w:tc>
          <w:tcPr>
            <w:tcW w:w="2377" w:type="dxa"/>
            <w:vMerge w:val="restart"/>
          </w:tcPr>
          <w:p w:rsidR="009C0489" w:rsidRPr="00322FB8" w:rsidRDefault="009C0489" w:rsidP="00CE1720">
            <w:pPr>
              <w:jc w:val="center"/>
              <w:rPr>
                <w:sz w:val="26"/>
                <w:szCs w:val="26"/>
              </w:rPr>
            </w:pPr>
          </w:p>
        </w:tc>
        <w:tc>
          <w:tcPr>
            <w:tcW w:w="5670" w:type="dxa"/>
          </w:tcPr>
          <w:p w:rsidR="009C0489" w:rsidRPr="00322FB8" w:rsidRDefault="009C0489" w:rsidP="00A059CB">
            <w:pPr>
              <w:jc w:val="both"/>
              <w:rPr>
                <w:sz w:val="26"/>
                <w:szCs w:val="26"/>
              </w:rPr>
            </w:pPr>
            <w:r w:rsidRPr="00322FB8">
              <w:rPr>
                <w:sz w:val="26"/>
                <w:szCs w:val="26"/>
              </w:rPr>
              <w:t xml:space="preserve">Khoản 1 Điều 10: Đề nghị làm rõ hơn nội dung về “hành vi không thực hiện báo cáo cho cơ quan đăng ký đầu tư trước khi bắt đầu thực hiện dự án đầu tư đối với các dự án không thuộc diện cấp Giấy chứng nhận đăng ký đầu tư” vì Luật Đầu tư 2014 không </w:t>
            </w:r>
            <w:r w:rsidRPr="00322FB8">
              <w:rPr>
                <w:sz w:val="26"/>
                <w:szCs w:val="26"/>
              </w:rPr>
              <w:lastRenderedPageBreak/>
              <w:t xml:space="preserve">quy định nội dung này. </w:t>
            </w:r>
          </w:p>
        </w:tc>
        <w:tc>
          <w:tcPr>
            <w:tcW w:w="6379" w:type="dxa"/>
          </w:tcPr>
          <w:p w:rsidR="009C0489" w:rsidRPr="00322FB8" w:rsidRDefault="008E5F98" w:rsidP="008E5F98">
            <w:pPr>
              <w:jc w:val="both"/>
              <w:rPr>
                <w:sz w:val="26"/>
                <w:szCs w:val="26"/>
              </w:rPr>
            </w:pPr>
            <w:r>
              <w:rPr>
                <w:sz w:val="26"/>
                <w:szCs w:val="26"/>
              </w:rPr>
              <w:lastRenderedPageBreak/>
              <w:t xml:space="preserve">Khoản 1 Điều 10 được xây dựng căn cứ vào </w:t>
            </w:r>
            <w:r w:rsidR="009C0489" w:rsidRPr="00322FB8">
              <w:rPr>
                <w:sz w:val="26"/>
                <w:szCs w:val="26"/>
              </w:rPr>
              <w:t>Khoản 5 Điều 71 Luật Đầu tư 2014.</w:t>
            </w:r>
          </w:p>
        </w:tc>
      </w:tr>
      <w:tr w:rsidR="009C0489" w:rsidRPr="00322FB8" w:rsidTr="00EC29FD">
        <w:tc>
          <w:tcPr>
            <w:tcW w:w="0" w:type="auto"/>
            <w:vMerge/>
          </w:tcPr>
          <w:p w:rsidR="009C0489" w:rsidRPr="00322FB8" w:rsidRDefault="009C0489" w:rsidP="00CE1720">
            <w:pPr>
              <w:rPr>
                <w:b/>
                <w:sz w:val="26"/>
                <w:szCs w:val="26"/>
              </w:rPr>
            </w:pPr>
          </w:p>
        </w:tc>
        <w:tc>
          <w:tcPr>
            <w:tcW w:w="2377" w:type="dxa"/>
            <w:vMerge/>
          </w:tcPr>
          <w:p w:rsidR="009C0489" w:rsidRPr="00322FB8" w:rsidRDefault="009C0489" w:rsidP="00CE1720">
            <w:pPr>
              <w:jc w:val="center"/>
              <w:rPr>
                <w:sz w:val="26"/>
                <w:szCs w:val="26"/>
              </w:rPr>
            </w:pPr>
          </w:p>
        </w:tc>
        <w:tc>
          <w:tcPr>
            <w:tcW w:w="5670" w:type="dxa"/>
          </w:tcPr>
          <w:p w:rsidR="009C0489" w:rsidRPr="00322FB8" w:rsidRDefault="009C0489" w:rsidP="00CE1720">
            <w:pPr>
              <w:jc w:val="both"/>
              <w:rPr>
                <w:sz w:val="26"/>
                <w:szCs w:val="26"/>
              </w:rPr>
            </w:pPr>
            <w:r w:rsidRPr="00322FB8">
              <w:rPr>
                <w:sz w:val="26"/>
                <w:szCs w:val="26"/>
              </w:rPr>
              <w:t>Điểm a Khoản 4 Điều 10: đề nghị sửa đổi thành: “Lập hồ sơ dự án đầu tư không trung thực, không chính xác để được cấp phê duyệt Quyết định chủ trương đầu tư, cấp Giấy chứng nhận đầu tư, cấp Giấy chứng nhận đăng ký đầu tư”.</w:t>
            </w:r>
          </w:p>
        </w:tc>
        <w:tc>
          <w:tcPr>
            <w:tcW w:w="6379" w:type="dxa"/>
          </w:tcPr>
          <w:p w:rsidR="009C0489" w:rsidRPr="00322FB8" w:rsidRDefault="009C0489" w:rsidP="00CE1720">
            <w:pPr>
              <w:jc w:val="both"/>
              <w:rPr>
                <w:sz w:val="26"/>
                <w:szCs w:val="26"/>
              </w:rPr>
            </w:pPr>
            <w:r w:rsidRPr="00322FB8">
              <w:rPr>
                <w:sz w:val="26"/>
                <w:szCs w:val="26"/>
              </w:rPr>
              <w:t>Tiếp thu, chỉnh lý Dự thảo.</w:t>
            </w:r>
          </w:p>
        </w:tc>
      </w:tr>
      <w:tr w:rsidR="009C0489" w:rsidRPr="00322FB8" w:rsidTr="00EC29FD">
        <w:tc>
          <w:tcPr>
            <w:tcW w:w="0" w:type="auto"/>
            <w:vMerge/>
          </w:tcPr>
          <w:p w:rsidR="009C0489" w:rsidRPr="00322FB8" w:rsidRDefault="009C0489" w:rsidP="00CE1720">
            <w:pPr>
              <w:rPr>
                <w:b/>
                <w:sz w:val="26"/>
                <w:szCs w:val="26"/>
              </w:rPr>
            </w:pPr>
          </w:p>
        </w:tc>
        <w:tc>
          <w:tcPr>
            <w:tcW w:w="2377" w:type="dxa"/>
            <w:vMerge/>
          </w:tcPr>
          <w:p w:rsidR="009C0489" w:rsidRPr="00322FB8" w:rsidRDefault="009C0489" w:rsidP="00CE1720">
            <w:pPr>
              <w:jc w:val="center"/>
              <w:rPr>
                <w:sz w:val="26"/>
                <w:szCs w:val="26"/>
              </w:rPr>
            </w:pPr>
          </w:p>
        </w:tc>
        <w:tc>
          <w:tcPr>
            <w:tcW w:w="5670" w:type="dxa"/>
          </w:tcPr>
          <w:p w:rsidR="009C0489" w:rsidRPr="00322FB8" w:rsidRDefault="009C0489" w:rsidP="00CE1720">
            <w:pPr>
              <w:jc w:val="both"/>
              <w:rPr>
                <w:sz w:val="26"/>
                <w:szCs w:val="26"/>
              </w:rPr>
            </w:pPr>
            <w:r w:rsidRPr="00322FB8">
              <w:rPr>
                <w:sz w:val="26"/>
                <w:szCs w:val="26"/>
              </w:rPr>
              <w:t>Điểm b Khoản 4 Điều 10: đề nghị sửa đổi thành: “Thực hiện dự án chậm tiến độ so với tiến độ quy định trong Quyết định phê duyệt chủ trương đầu tư, Giấy chứng nhận đầu tư, Giấy chứng nhận đăng ký đầu tư mà không được cơ quan nhà nước có thẩm quyền chấp thuận</w:t>
            </w:r>
            <w:r w:rsidRPr="00322FB8">
              <w:rPr>
                <w:b/>
                <w:i/>
                <w:sz w:val="26"/>
                <w:szCs w:val="26"/>
              </w:rPr>
              <w:t>”.</w:t>
            </w:r>
          </w:p>
        </w:tc>
        <w:tc>
          <w:tcPr>
            <w:tcW w:w="6379" w:type="dxa"/>
          </w:tcPr>
          <w:p w:rsidR="009C0489" w:rsidRPr="00322FB8" w:rsidRDefault="009C0489" w:rsidP="00CE1720">
            <w:pPr>
              <w:jc w:val="both"/>
              <w:rPr>
                <w:sz w:val="26"/>
                <w:szCs w:val="26"/>
              </w:rPr>
            </w:pPr>
            <w:r w:rsidRPr="00322FB8">
              <w:rPr>
                <w:sz w:val="26"/>
                <w:szCs w:val="26"/>
              </w:rPr>
              <w:t>Tiếp thu, chỉnh lý Dự thảo.</w:t>
            </w:r>
          </w:p>
        </w:tc>
      </w:tr>
      <w:tr w:rsidR="00DB277B" w:rsidRPr="00322FB8" w:rsidTr="00EC29FD">
        <w:tc>
          <w:tcPr>
            <w:tcW w:w="0" w:type="auto"/>
          </w:tcPr>
          <w:p w:rsidR="00DB277B" w:rsidRPr="00322FB8" w:rsidRDefault="00DB277B" w:rsidP="00CE1720">
            <w:pPr>
              <w:rPr>
                <w:b/>
                <w:sz w:val="26"/>
                <w:szCs w:val="26"/>
              </w:rPr>
            </w:pPr>
          </w:p>
        </w:tc>
        <w:tc>
          <w:tcPr>
            <w:tcW w:w="2377" w:type="dxa"/>
            <w:vMerge w:val="restart"/>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Điểm b Khoản 5 Điều 10: đề nghị sửa đổi thành: “Giãn tiến độ thực hiện dự án, giãn tiến độ đầu tư nhưng không đề xuất bằng văn bản cho cơ quan đăng ký đầu tư theo quy định”.</w:t>
            </w:r>
          </w:p>
        </w:tc>
        <w:tc>
          <w:tcPr>
            <w:tcW w:w="6379" w:type="dxa"/>
          </w:tcPr>
          <w:p w:rsidR="00DB277B" w:rsidRPr="00322FB8" w:rsidRDefault="00DB277B" w:rsidP="00CE1720">
            <w:pPr>
              <w:jc w:val="both"/>
              <w:rPr>
                <w:sz w:val="26"/>
                <w:szCs w:val="26"/>
              </w:rPr>
            </w:pPr>
            <w:r w:rsidRPr="00322FB8">
              <w:rPr>
                <w:sz w:val="26"/>
                <w:szCs w:val="26"/>
              </w:rPr>
              <w:t>Tiếp thu, chỉnh lý Dự thảo.</w:t>
            </w:r>
          </w:p>
        </w:tc>
      </w:tr>
      <w:tr w:rsidR="00DB277B" w:rsidRPr="00322FB8" w:rsidTr="00EC29FD">
        <w:tc>
          <w:tcPr>
            <w:tcW w:w="0" w:type="auto"/>
            <w:vMerge w:val="restart"/>
          </w:tcPr>
          <w:p w:rsidR="00DB277B" w:rsidRPr="00322FB8" w:rsidRDefault="00DB277B" w:rsidP="00CE1720">
            <w:pPr>
              <w:rPr>
                <w:b/>
                <w:sz w:val="26"/>
                <w:szCs w:val="26"/>
              </w:rPr>
            </w:pPr>
          </w:p>
          <w:p w:rsidR="00DB277B" w:rsidRPr="00322FB8" w:rsidRDefault="00DB277B" w:rsidP="00D92298">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 xml:space="preserve">Điểm a Khoản 6 Điều 10: đề nghị sửa đổi thành: “Không thực hiện đúng nội dung quy định tại  Quyết định phê duyệt chủ trương đầu tư, Giấy chứng nhận đầu tư, Giấy chứng nhận đăng ký đầu tư”. (Điểm đ Điều 47 Luật Đầu tư 2014 có quy định nội dung này). </w:t>
            </w:r>
          </w:p>
        </w:tc>
        <w:tc>
          <w:tcPr>
            <w:tcW w:w="6379" w:type="dxa"/>
          </w:tcPr>
          <w:p w:rsidR="00DB277B" w:rsidRPr="00322FB8" w:rsidRDefault="00DB277B" w:rsidP="00CE1720">
            <w:pPr>
              <w:jc w:val="both"/>
              <w:rPr>
                <w:sz w:val="26"/>
                <w:szCs w:val="26"/>
              </w:rPr>
            </w:pPr>
            <w:r w:rsidRPr="00322FB8">
              <w:rPr>
                <w:sz w:val="26"/>
                <w:szCs w:val="26"/>
              </w:rPr>
              <w:t>Tiếp thu, chỉnh lý Dự thảo.</w:t>
            </w:r>
          </w:p>
        </w:tc>
      </w:tr>
      <w:tr w:rsidR="00DB277B" w:rsidRPr="00322FB8" w:rsidTr="00EC29FD">
        <w:tc>
          <w:tcPr>
            <w:tcW w:w="0" w:type="auto"/>
            <w:vMerge/>
          </w:tcPr>
          <w:p w:rsidR="00DB277B" w:rsidRPr="00322FB8" w:rsidRDefault="00DB277B" w:rsidP="00D92298">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 xml:space="preserve">Đề nghị xem xét lại điểm b, c Khoản 7 để tránh trùng lặp vì theo Điều 48 của Luật Đầu tư thì hết </w:t>
            </w:r>
            <w:r w:rsidRPr="00322FB8">
              <w:rPr>
                <w:sz w:val="26"/>
                <w:szCs w:val="26"/>
              </w:rPr>
              <w:lastRenderedPageBreak/>
              <w:t xml:space="preserve">thời hạn hoạt động của dự án đầu tư cũng là một trong các trường hợp dự án đầu tư bị chấm dứt hoat động. </w:t>
            </w:r>
          </w:p>
        </w:tc>
        <w:tc>
          <w:tcPr>
            <w:tcW w:w="6379" w:type="dxa"/>
          </w:tcPr>
          <w:p w:rsidR="00DB277B" w:rsidRPr="00322FB8" w:rsidRDefault="00DB277B" w:rsidP="00CE1720">
            <w:pPr>
              <w:jc w:val="both"/>
              <w:rPr>
                <w:sz w:val="26"/>
                <w:szCs w:val="26"/>
              </w:rPr>
            </w:pPr>
            <w:r w:rsidRPr="00322FB8">
              <w:rPr>
                <w:sz w:val="26"/>
                <w:szCs w:val="26"/>
              </w:rPr>
              <w:lastRenderedPageBreak/>
              <w:t>Tiếp thu, chỉnh lý Dự thảo.</w:t>
            </w:r>
          </w:p>
        </w:tc>
      </w:tr>
      <w:tr w:rsidR="00DB277B" w:rsidRPr="00322FB8" w:rsidTr="00EC29FD">
        <w:tc>
          <w:tcPr>
            <w:tcW w:w="0" w:type="auto"/>
            <w:vMerge/>
          </w:tcPr>
          <w:p w:rsidR="00DB277B" w:rsidRPr="00322FB8" w:rsidRDefault="00DB277B" w:rsidP="00CE1720">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Điểm a Khoản 8 Điều 10: đề nghị sửa đổi thành: “Triển khai thực hiện dự án khi chưa được cấp có thẩm quyền Quyết định phê duyệt chủ trương đầu tư, cấp Giấy chứng nhận đầu tư, cấp Giấy chứng nhận đăng ký đầu tư”.</w:t>
            </w:r>
            <w:r w:rsidRPr="00322FB8">
              <w:rPr>
                <w:b/>
                <w:i/>
                <w:sz w:val="26"/>
                <w:szCs w:val="26"/>
              </w:rPr>
              <w:t xml:space="preserve"> </w:t>
            </w:r>
          </w:p>
        </w:tc>
        <w:tc>
          <w:tcPr>
            <w:tcW w:w="6379" w:type="dxa"/>
          </w:tcPr>
          <w:p w:rsidR="00DB277B" w:rsidRPr="00322FB8" w:rsidRDefault="00DB277B" w:rsidP="00CE1720">
            <w:pPr>
              <w:jc w:val="both"/>
              <w:rPr>
                <w:sz w:val="26"/>
                <w:szCs w:val="26"/>
              </w:rPr>
            </w:pPr>
            <w:r w:rsidRPr="00322FB8">
              <w:rPr>
                <w:sz w:val="26"/>
                <w:szCs w:val="26"/>
              </w:rPr>
              <w:t>Tiếp thu, chỉnh lý Dự thảo.</w:t>
            </w:r>
          </w:p>
        </w:tc>
      </w:tr>
      <w:tr w:rsidR="00DB277B" w:rsidRPr="00322FB8" w:rsidTr="00EC29FD">
        <w:tc>
          <w:tcPr>
            <w:tcW w:w="0" w:type="auto"/>
            <w:vMerge/>
          </w:tcPr>
          <w:p w:rsidR="00DB277B" w:rsidRPr="00322FB8" w:rsidRDefault="00DB277B" w:rsidP="00CE1720">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BA3FA6">
            <w:pPr>
              <w:jc w:val="both"/>
              <w:rPr>
                <w:sz w:val="26"/>
                <w:szCs w:val="26"/>
              </w:rPr>
            </w:pPr>
            <w:r w:rsidRPr="00322FB8">
              <w:rPr>
                <w:sz w:val="26"/>
                <w:szCs w:val="26"/>
              </w:rPr>
              <w:t>Khoản 14 Điều 1 của Dự thảo (bổ sung Điều 18a NĐ 155): Đề nghị bổ sung thêm hành vi: “Nhà thầu kê khai không trung thực, không chính xác về năng lực trong hồ sơ quan tâm, hồ sơ dự sơ tuyển, hồ sơ đề xuất, hồ sơ dự thầu để tham gia lựa chọn nhà thầu”.</w:t>
            </w:r>
          </w:p>
        </w:tc>
        <w:tc>
          <w:tcPr>
            <w:tcW w:w="6379" w:type="dxa"/>
          </w:tcPr>
          <w:p w:rsidR="00DB277B" w:rsidRPr="00322FB8" w:rsidRDefault="00DB277B" w:rsidP="00CE1720">
            <w:pPr>
              <w:jc w:val="both"/>
              <w:rPr>
                <w:sz w:val="26"/>
                <w:szCs w:val="26"/>
              </w:rPr>
            </w:pPr>
            <w:r w:rsidRPr="00322FB8">
              <w:rPr>
                <w:sz w:val="26"/>
                <w:szCs w:val="26"/>
              </w:rPr>
              <w:t>Đã quy định tại Dự thảo Nghị định.</w:t>
            </w:r>
          </w:p>
        </w:tc>
      </w:tr>
      <w:tr w:rsidR="00DB277B" w:rsidRPr="00322FB8" w:rsidTr="00EC29FD">
        <w:tc>
          <w:tcPr>
            <w:tcW w:w="0" w:type="auto"/>
            <w:vMerge/>
          </w:tcPr>
          <w:p w:rsidR="00DB277B" w:rsidRPr="00322FB8" w:rsidRDefault="00DB277B" w:rsidP="00CE1720">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Về Điều 2 của Dự thảo: đề nghị nghiên cứu quy định rõ 2 nội dung tại khoàn 1, 2 như dự thảo hiện nay vì tại khoản 1 đã bao gồm cả trường hợp của Khoản 2. Do đó cần quy định rõ đối với hành vi vi phạm hành chính xảy ra trước ngày NĐ này có hiệu lực, được phát hiện và đang được xem xét, giải quyết trong thời điểm NĐ này đã có hiệu lực thì áp dụng NĐ 155. Còn đối với các hành vi vi phạm diễn ra từ trước thời điểm NĐ này có hiệu lực nhưng được phát hiện và xem xét giải quyết sau khi NĐ này có hiệu lực thì áp dụng quy định của NĐ này.</w:t>
            </w:r>
          </w:p>
        </w:tc>
        <w:tc>
          <w:tcPr>
            <w:tcW w:w="6379" w:type="dxa"/>
          </w:tcPr>
          <w:p w:rsidR="00DB277B" w:rsidRPr="00322FB8" w:rsidRDefault="00DB277B" w:rsidP="00CE1720">
            <w:pPr>
              <w:jc w:val="both"/>
              <w:rPr>
                <w:sz w:val="26"/>
                <w:szCs w:val="26"/>
              </w:rPr>
            </w:pPr>
            <w:r w:rsidRPr="00322FB8">
              <w:rPr>
                <w:sz w:val="26"/>
                <w:szCs w:val="26"/>
              </w:rPr>
              <w:t>Nghiên cứu, tiếp thu, chỉnh lý Dự thảo.</w:t>
            </w:r>
          </w:p>
        </w:tc>
      </w:tr>
      <w:tr w:rsidR="00DB277B" w:rsidRPr="00322FB8" w:rsidTr="00EC29FD">
        <w:tc>
          <w:tcPr>
            <w:tcW w:w="0" w:type="auto"/>
          </w:tcPr>
          <w:p w:rsidR="00DB277B" w:rsidRPr="00322FB8" w:rsidRDefault="00DB277B" w:rsidP="00CE1720">
            <w:pPr>
              <w:rPr>
                <w:b/>
                <w:sz w:val="26"/>
                <w:szCs w:val="26"/>
              </w:rPr>
            </w:pPr>
          </w:p>
        </w:tc>
        <w:tc>
          <w:tcPr>
            <w:tcW w:w="2377" w:type="dxa"/>
            <w:vMerge/>
          </w:tcPr>
          <w:p w:rsidR="00DB277B" w:rsidRPr="00322FB8" w:rsidRDefault="00DB277B" w:rsidP="00CE1720">
            <w:pPr>
              <w:jc w:val="center"/>
              <w:rPr>
                <w:sz w:val="26"/>
                <w:szCs w:val="26"/>
              </w:rPr>
            </w:pPr>
          </w:p>
        </w:tc>
        <w:tc>
          <w:tcPr>
            <w:tcW w:w="5670" w:type="dxa"/>
          </w:tcPr>
          <w:p w:rsidR="00DB277B" w:rsidRPr="00322FB8" w:rsidRDefault="00DB277B" w:rsidP="00CE1720">
            <w:pPr>
              <w:jc w:val="both"/>
              <w:rPr>
                <w:sz w:val="26"/>
                <w:szCs w:val="26"/>
              </w:rPr>
            </w:pPr>
            <w:r w:rsidRPr="00322FB8">
              <w:rPr>
                <w:sz w:val="26"/>
                <w:szCs w:val="26"/>
              </w:rPr>
              <w:t xml:space="preserve">Đề nghị bổ sung thêm hành vi vào Khoản 5 là: Nhà đầu tư tạm ngừng hoạt động của dự án đầu tư nhưng không thông báo bằng văn bản cho cơ quan đăng ký đầu tư (Khoản 2 Điều 47 Luật Đầu tư 2014 có quy định nội dung này). </w:t>
            </w:r>
          </w:p>
        </w:tc>
        <w:tc>
          <w:tcPr>
            <w:tcW w:w="6379" w:type="dxa"/>
          </w:tcPr>
          <w:p w:rsidR="00DB277B" w:rsidRPr="00322FB8" w:rsidRDefault="00DB277B" w:rsidP="00CE1720">
            <w:pPr>
              <w:jc w:val="both"/>
              <w:rPr>
                <w:sz w:val="26"/>
                <w:szCs w:val="26"/>
              </w:rPr>
            </w:pPr>
            <w:r w:rsidRPr="00322FB8">
              <w:rPr>
                <w:sz w:val="26"/>
                <w:szCs w:val="26"/>
              </w:rPr>
              <w:t>Tiếp thu, chỉnh lý Dự thảo.</w:t>
            </w:r>
          </w:p>
        </w:tc>
      </w:tr>
      <w:tr w:rsidR="006364CF" w:rsidRPr="00322FB8" w:rsidTr="00EC29FD">
        <w:tc>
          <w:tcPr>
            <w:tcW w:w="0" w:type="auto"/>
            <w:vMerge w:val="restart"/>
          </w:tcPr>
          <w:p w:rsidR="006364CF" w:rsidRPr="00322FB8" w:rsidRDefault="006364CF" w:rsidP="00CE1720">
            <w:pPr>
              <w:rPr>
                <w:b/>
                <w:sz w:val="26"/>
                <w:szCs w:val="26"/>
              </w:rPr>
            </w:pPr>
          </w:p>
        </w:tc>
        <w:tc>
          <w:tcPr>
            <w:tcW w:w="2377" w:type="dxa"/>
            <w:vMerge w:val="restart"/>
          </w:tcPr>
          <w:p w:rsidR="006364CF" w:rsidRPr="00322FB8" w:rsidRDefault="006364CF" w:rsidP="00CE1720">
            <w:pPr>
              <w:jc w:val="center"/>
              <w:rPr>
                <w:sz w:val="26"/>
                <w:szCs w:val="26"/>
              </w:rPr>
            </w:pPr>
          </w:p>
        </w:tc>
        <w:tc>
          <w:tcPr>
            <w:tcW w:w="5670" w:type="dxa"/>
          </w:tcPr>
          <w:p w:rsidR="006364CF" w:rsidRPr="00322FB8" w:rsidRDefault="006364CF" w:rsidP="0089075A">
            <w:pPr>
              <w:jc w:val="both"/>
              <w:rPr>
                <w:sz w:val="26"/>
                <w:szCs w:val="26"/>
              </w:rPr>
            </w:pPr>
            <w:r w:rsidRPr="00322FB8">
              <w:rPr>
                <w:sz w:val="26"/>
                <w:szCs w:val="26"/>
              </w:rPr>
              <w:t xml:space="preserve">Báo cáo không đúng thời hạn hoặc không thông báo với cơ quan đăng ký kinh doanh nơi doanh nghiệp có trụ sở chính khi có một trong các thay đổi thông tin về họ, tên, địa chỉ liên lac, quốc tịch, số thẻ căn cước công dân, Giấy chứng minh nhân dân, Hộ chiếu hoặc chứng thực cá nhân hợp pháp khác của các thành viên Hội đồng quản trị đối với công ty cổ phần; thành viên Ban kiểm soát hoặc Kiểm soát viên; Giám đốc hoặc Tổng Giám đốc (Điều 12 Luật Doanh nghiệp 2014). </w:t>
            </w:r>
          </w:p>
        </w:tc>
        <w:tc>
          <w:tcPr>
            <w:tcW w:w="6379" w:type="dxa"/>
          </w:tcPr>
          <w:p w:rsidR="006364CF" w:rsidRPr="00322FB8" w:rsidRDefault="006364CF" w:rsidP="00CE1720">
            <w:pPr>
              <w:jc w:val="both"/>
              <w:rPr>
                <w:sz w:val="26"/>
                <w:szCs w:val="26"/>
              </w:rPr>
            </w:pPr>
            <w:r w:rsidRPr="00322FB8">
              <w:rPr>
                <w:sz w:val="26"/>
                <w:szCs w:val="26"/>
              </w:rPr>
              <w:t>Đã quy định tại Điều 29 của Dự thảo Nghị định.</w:t>
            </w:r>
          </w:p>
        </w:tc>
      </w:tr>
      <w:tr w:rsidR="006364CF" w:rsidRPr="00322FB8" w:rsidTr="00EC29FD">
        <w:tc>
          <w:tcPr>
            <w:tcW w:w="0" w:type="auto"/>
            <w:vMerge/>
          </w:tcPr>
          <w:p w:rsidR="006364CF" w:rsidRPr="00322FB8" w:rsidRDefault="006364CF" w:rsidP="00CE1720">
            <w:pPr>
              <w:rPr>
                <w:b/>
                <w:sz w:val="26"/>
                <w:szCs w:val="26"/>
              </w:rPr>
            </w:pPr>
          </w:p>
        </w:tc>
        <w:tc>
          <w:tcPr>
            <w:tcW w:w="2377" w:type="dxa"/>
            <w:vMerge/>
          </w:tcPr>
          <w:p w:rsidR="006364CF" w:rsidRPr="00322FB8" w:rsidRDefault="006364CF" w:rsidP="00CE1720">
            <w:pPr>
              <w:jc w:val="center"/>
              <w:rPr>
                <w:sz w:val="26"/>
                <w:szCs w:val="26"/>
              </w:rPr>
            </w:pPr>
          </w:p>
        </w:tc>
        <w:tc>
          <w:tcPr>
            <w:tcW w:w="5670" w:type="dxa"/>
          </w:tcPr>
          <w:p w:rsidR="006364CF" w:rsidRPr="00322FB8" w:rsidRDefault="006364CF" w:rsidP="008A1D10">
            <w:pPr>
              <w:jc w:val="both"/>
              <w:rPr>
                <w:sz w:val="26"/>
                <w:szCs w:val="26"/>
              </w:rPr>
            </w:pPr>
            <w:r w:rsidRPr="00322FB8">
              <w:rPr>
                <w:sz w:val="26"/>
                <w:szCs w:val="26"/>
              </w:rPr>
              <w:t>Không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đối với công ty cổ phần. (Khoản 3 Điều 122 Luật DN).</w:t>
            </w:r>
          </w:p>
        </w:tc>
        <w:tc>
          <w:tcPr>
            <w:tcW w:w="6379" w:type="dxa"/>
          </w:tcPr>
          <w:p w:rsidR="006364CF" w:rsidRPr="00322FB8" w:rsidRDefault="006364CF" w:rsidP="00CE1720">
            <w:pPr>
              <w:jc w:val="both"/>
              <w:rPr>
                <w:sz w:val="26"/>
                <w:szCs w:val="26"/>
              </w:rPr>
            </w:pPr>
            <w:r w:rsidRPr="00322FB8">
              <w:rPr>
                <w:sz w:val="26"/>
                <w:szCs w:val="26"/>
              </w:rPr>
              <w:t>Tiếp thu, chỉnh lý Dự thảo.</w:t>
            </w:r>
          </w:p>
        </w:tc>
      </w:tr>
      <w:tr w:rsidR="00223228" w:rsidRPr="00322FB8" w:rsidTr="00EC29FD">
        <w:tc>
          <w:tcPr>
            <w:tcW w:w="0" w:type="auto"/>
            <w:vMerge/>
          </w:tcPr>
          <w:p w:rsidR="00223228" w:rsidRPr="00322FB8" w:rsidRDefault="00223228" w:rsidP="00CE1720">
            <w:pPr>
              <w:rPr>
                <w:b/>
                <w:sz w:val="26"/>
                <w:szCs w:val="26"/>
              </w:rPr>
            </w:pPr>
          </w:p>
        </w:tc>
        <w:tc>
          <w:tcPr>
            <w:tcW w:w="2377" w:type="dxa"/>
            <w:vMerge/>
          </w:tcPr>
          <w:p w:rsidR="00223228" w:rsidRPr="00322FB8" w:rsidRDefault="00223228" w:rsidP="00CE1720">
            <w:pPr>
              <w:jc w:val="center"/>
              <w:rPr>
                <w:sz w:val="26"/>
                <w:szCs w:val="26"/>
              </w:rPr>
            </w:pPr>
          </w:p>
        </w:tc>
        <w:tc>
          <w:tcPr>
            <w:tcW w:w="5670" w:type="dxa"/>
          </w:tcPr>
          <w:p w:rsidR="00223228" w:rsidRPr="00322FB8" w:rsidRDefault="00223228" w:rsidP="00CE1720">
            <w:pPr>
              <w:jc w:val="both"/>
              <w:rPr>
                <w:sz w:val="26"/>
                <w:szCs w:val="26"/>
              </w:rPr>
            </w:pPr>
            <w:r w:rsidRPr="00322FB8">
              <w:rPr>
                <w:sz w:val="26"/>
                <w:szCs w:val="26"/>
              </w:rPr>
              <w:t xml:space="preserve">Đề nghị rà soát lại các nội dung cho phù hợp với Luật DN 2014 vì Luật này đã bỏ các quy định về chứng chỉ hành nghề, vốn pháp định trong hồ sơ đăng ký doanh nghiệp, yêu cầu doanh nghiệp phải thực hiện việc đăng bố cáo thành lập, đăng ký thay </w:t>
            </w:r>
            <w:r w:rsidRPr="00322FB8">
              <w:rPr>
                <w:sz w:val="26"/>
                <w:szCs w:val="26"/>
              </w:rPr>
              <w:lastRenderedPageBreak/>
              <w:t>đổi, th</w:t>
            </w:r>
            <w:r w:rsidR="00183D7E">
              <w:rPr>
                <w:sz w:val="26"/>
                <w:szCs w:val="26"/>
              </w:rPr>
              <w:t>ô</w:t>
            </w:r>
            <w:r w:rsidRPr="00322FB8">
              <w:rPr>
                <w:sz w:val="26"/>
                <w:szCs w:val="26"/>
              </w:rPr>
              <w:t xml:space="preserve">ng báo mẫu dấu trên công thông tin quốc gia về doanh nghiệp.  </w:t>
            </w:r>
          </w:p>
        </w:tc>
        <w:tc>
          <w:tcPr>
            <w:tcW w:w="6379" w:type="dxa"/>
          </w:tcPr>
          <w:p w:rsidR="00223228" w:rsidRPr="00322FB8" w:rsidRDefault="00223228" w:rsidP="00CE1720">
            <w:pPr>
              <w:jc w:val="both"/>
              <w:rPr>
                <w:sz w:val="26"/>
                <w:szCs w:val="26"/>
              </w:rPr>
            </w:pPr>
            <w:r w:rsidRPr="00322FB8">
              <w:rPr>
                <w:sz w:val="26"/>
                <w:szCs w:val="26"/>
              </w:rPr>
              <w:lastRenderedPageBreak/>
              <w:t>Tiếp thu, rà soát và chỉnh lý Dự thảo.</w:t>
            </w:r>
          </w:p>
        </w:tc>
      </w:tr>
      <w:tr w:rsidR="00674B4A" w:rsidRPr="00322FB8" w:rsidTr="00EC29FD">
        <w:tc>
          <w:tcPr>
            <w:tcW w:w="0" w:type="auto"/>
            <w:vMerge w:val="restart"/>
          </w:tcPr>
          <w:p w:rsidR="00674B4A" w:rsidRPr="00322FB8" w:rsidRDefault="00674B4A" w:rsidP="00CE1720">
            <w:pPr>
              <w:rPr>
                <w:b/>
                <w:sz w:val="26"/>
                <w:szCs w:val="26"/>
              </w:rPr>
            </w:pPr>
            <w:r w:rsidRPr="00322FB8">
              <w:rPr>
                <w:b/>
                <w:sz w:val="26"/>
                <w:szCs w:val="26"/>
              </w:rPr>
              <w:lastRenderedPageBreak/>
              <w:t>27</w:t>
            </w:r>
          </w:p>
          <w:p w:rsidR="00674B4A" w:rsidRPr="00322FB8" w:rsidRDefault="00674B4A" w:rsidP="00CE1720">
            <w:pPr>
              <w:rPr>
                <w:b/>
                <w:sz w:val="26"/>
                <w:szCs w:val="26"/>
              </w:rPr>
            </w:pPr>
          </w:p>
          <w:p w:rsidR="00674B4A" w:rsidRPr="00322FB8" w:rsidRDefault="00674B4A" w:rsidP="00CE1720">
            <w:pPr>
              <w:rPr>
                <w:b/>
                <w:sz w:val="26"/>
                <w:szCs w:val="26"/>
              </w:rPr>
            </w:pPr>
          </w:p>
          <w:p w:rsidR="00674B4A" w:rsidRPr="00322FB8" w:rsidRDefault="00674B4A" w:rsidP="0055434E">
            <w:pPr>
              <w:rPr>
                <w:b/>
                <w:sz w:val="26"/>
                <w:szCs w:val="26"/>
              </w:rPr>
            </w:pPr>
          </w:p>
        </w:tc>
        <w:tc>
          <w:tcPr>
            <w:tcW w:w="2377" w:type="dxa"/>
            <w:vMerge w:val="restart"/>
          </w:tcPr>
          <w:p w:rsidR="00674B4A" w:rsidRPr="00322FB8" w:rsidRDefault="00674B4A" w:rsidP="00CE1720">
            <w:pPr>
              <w:jc w:val="center"/>
              <w:rPr>
                <w:b/>
                <w:sz w:val="26"/>
                <w:szCs w:val="26"/>
              </w:rPr>
            </w:pPr>
            <w:r w:rsidRPr="00322FB8">
              <w:rPr>
                <w:b/>
                <w:sz w:val="26"/>
                <w:szCs w:val="26"/>
              </w:rPr>
              <w:t>Thành phố                Hồ Chí Minh</w:t>
            </w:r>
          </w:p>
        </w:tc>
        <w:tc>
          <w:tcPr>
            <w:tcW w:w="5670" w:type="dxa"/>
          </w:tcPr>
          <w:p w:rsidR="00674B4A" w:rsidRPr="00322FB8" w:rsidRDefault="00674B4A" w:rsidP="00CE1720">
            <w:pPr>
              <w:jc w:val="both"/>
              <w:rPr>
                <w:sz w:val="26"/>
                <w:szCs w:val="26"/>
              </w:rPr>
            </w:pPr>
            <w:r w:rsidRPr="00322FB8">
              <w:rPr>
                <w:sz w:val="26"/>
                <w:szCs w:val="26"/>
              </w:rPr>
              <w:t>Đề nghị bổ sung quy định đối với vi phạm của các nhà đầu tư không thực hiện thủ tục đăng ký góp vốn, mua cổ phần, phần vốn góp vào tổ chức kinh tế theo quy định tại Điểm a, b Khoản 1 Điều 26 Luật Đầu tư 2014.</w:t>
            </w:r>
          </w:p>
        </w:tc>
        <w:tc>
          <w:tcPr>
            <w:tcW w:w="6379" w:type="dxa"/>
          </w:tcPr>
          <w:p w:rsidR="00674B4A" w:rsidRPr="00322FB8" w:rsidRDefault="009423C7" w:rsidP="00CE1720">
            <w:pPr>
              <w:jc w:val="both"/>
              <w:rPr>
                <w:sz w:val="26"/>
                <w:szCs w:val="26"/>
              </w:rPr>
            </w:pPr>
            <w:r w:rsidRPr="00322FB8">
              <w:rPr>
                <w:sz w:val="26"/>
                <w:szCs w:val="26"/>
              </w:rPr>
              <w:t>Tiếp thu, chỉnh lý Dự thảo.</w:t>
            </w:r>
          </w:p>
        </w:tc>
      </w:tr>
      <w:tr w:rsidR="00674B4A" w:rsidRPr="00322FB8" w:rsidTr="00EC29FD">
        <w:tc>
          <w:tcPr>
            <w:tcW w:w="0" w:type="auto"/>
            <w:vMerge/>
          </w:tcPr>
          <w:p w:rsidR="00674B4A" w:rsidRPr="00322FB8" w:rsidRDefault="00674B4A" w:rsidP="00A55818">
            <w:pPr>
              <w:rPr>
                <w:b/>
                <w:sz w:val="26"/>
                <w:szCs w:val="26"/>
              </w:rPr>
            </w:pPr>
          </w:p>
        </w:tc>
        <w:tc>
          <w:tcPr>
            <w:tcW w:w="2377" w:type="dxa"/>
            <w:vMerge/>
          </w:tcPr>
          <w:p w:rsidR="00674B4A" w:rsidRPr="00322FB8" w:rsidRDefault="00674B4A" w:rsidP="00CE1720">
            <w:pPr>
              <w:jc w:val="center"/>
              <w:rPr>
                <w:sz w:val="26"/>
                <w:szCs w:val="26"/>
              </w:rPr>
            </w:pPr>
          </w:p>
        </w:tc>
        <w:tc>
          <w:tcPr>
            <w:tcW w:w="5670" w:type="dxa"/>
          </w:tcPr>
          <w:p w:rsidR="00674B4A" w:rsidRPr="00322FB8" w:rsidRDefault="00674B4A" w:rsidP="00CE1720">
            <w:pPr>
              <w:jc w:val="both"/>
              <w:rPr>
                <w:sz w:val="26"/>
                <w:szCs w:val="26"/>
              </w:rPr>
            </w:pPr>
            <w:r w:rsidRPr="00322FB8">
              <w:rPr>
                <w:sz w:val="26"/>
                <w:szCs w:val="26"/>
              </w:rPr>
              <w:t>Hiện nay có nhiều trường hợp khi nhà đầu tư nộp hồ sơ xin giãn tiến độ thực hiện dự án đều có cam kết sẽ tiếp tục triển khai thực hiện dự án ngay khi hết thời gian giãn tiến độ để được cấp thẩm quyền chấp thuận. Tuy nhiên, khi hết thời gian giãn tiến độ đã được chấp thuận, nhà đầu tư vẫn không tiếp tục thực hiện dự án. Đề nghị bổ sung quy định đối với hành vi vi phạm trong trường hợp này.</w:t>
            </w:r>
          </w:p>
          <w:p w:rsidR="00674B4A" w:rsidRPr="00322FB8" w:rsidRDefault="00674B4A" w:rsidP="00CE1720">
            <w:pPr>
              <w:jc w:val="both"/>
              <w:rPr>
                <w:sz w:val="26"/>
                <w:szCs w:val="26"/>
              </w:rPr>
            </w:pPr>
          </w:p>
        </w:tc>
        <w:tc>
          <w:tcPr>
            <w:tcW w:w="6379" w:type="dxa"/>
          </w:tcPr>
          <w:p w:rsidR="00674B4A" w:rsidRPr="00322FB8" w:rsidRDefault="00CF137E" w:rsidP="00CE1720">
            <w:pPr>
              <w:jc w:val="both"/>
              <w:rPr>
                <w:sz w:val="26"/>
                <w:szCs w:val="26"/>
              </w:rPr>
            </w:pPr>
            <w:r w:rsidRPr="00322FB8">
              <w:rPr>
                <w:sz w:val="26"/>
                <w:szCs w:val="26"/>
              </w:rPr>
              <w:t>Tiếp thu, chỉnh lý Dự thảo.</w:t>
            </w:r>
          </w:p>
        </w:tc>
      </w:tr>
      <w:tr w:rsidR="00674B4A" w:rsidRPr="00322FB8" w:rsidTr="00EC29FD">
        <w:tc>
          <w:tcPr>
            <w:tcW w:w="0" w:type="auto"/>
            <w:vMerge/>
          </w:tcPr>
          <w:p w:rsidR="00674B4A" w:rsidRPr="00322FB8" w:rsidRDefault="00674B4A" w:rsidP="00A55818">
            <w:pPr>
              <w:rPr>
                <w:b/>
                <w:sz w:val="26"/>
                <w:szCs w:val="26"/>
              </w:rPr>
            </w:pPr>
          </w:p>
        </w:tc>
        <w:tc>
          <w:tcPr>
            <w:tcW w:w="2377" w:type="dxa"/>
            <w:vMerge/>
          </w:tcPr>
          <w:p w:rsidR="00674B4A" w:rsidRPr="00322FB8" w:rsidRDefault="00674B4A" w:rsidP="00CE1720">
            <w:pPr>
              <w:jc w:val="center"/>
              <w:rPr>
                <w:sz w:val="26"/>
                <w:szCs w:val="26"/>
              </w:rPr>
            </w:pPr>
          </w:p>
        </w:tc>
        <w:tc>
          <w:tcPr>
            <w:tcW w:w="5670" w:type="dxa"/>
          </w:tcPr>
          <w:p w:rsidR="00674B4A" w:rsidRPr="00322FB8" w:rsidRDefault="00674B4A" w:rsidP="00CE1720">
            <w:pPr>
              <w:jc w:val="both"/>
              <w:rPr>
                <w:sz w:val="26"/>
                <w:szCs w:val="26"/>
              </w:rPr>
            </w:pPr>
            <w:r w:rsidRPr="00322FB8">
              <w:rPr>
                <w:sz w:val="26"/>
                <w:szCs w:val="26"/>
              </w:rPr>
              <w:t xml:space="preserve">Đề nghị bổ sung quy định xử phạt đối với trường hợp doanh nghiệp kinh doanh ngành, nghề có điều kiện nhưng không đáp ứng đủ điều kiện kinh doanh theo quy định. (Khoản 1 Điều 8 và Khoản 6 Điều 17 Luật DN 2014). </w:t>
            </w:r>
          </w:p>
        </w:tc>
        <w:tc>
          <w:tcPr>
            <w:tcW w:w="6379" w:type="dxa"/>
          </w:tcPr>
          <w:p w:rsidR="00674B4A" w:rsidRPr="00322FB8" w:rsidRDefault="008E5F98" w:rsidP="00CE1720">
            <w:pPr>
              <w:jc w:val="both"/>
              <w:rPr>
                <w:sz w:val="26"/>
                <w:szCs w:val="26"/>
              </w:rPr>
            </w:pPr>
            <w:r>
              <w:rPr>
                <w:sz w:val="26"/>
                <w:szCs w:val="26"/>
              </w:rPr>
              <w:t>Nghiên cứu, tiếp thu.</w:t>
            </w:r>
          </w:p>
        </w:tc>
      </w:tr>
      <w:tr w:rsidR="00674B4A" w:rsidRPr="00322FB8" w:rsidTr="00EC29FD">
        <w:tc>
          <w:tcPr>
            <w:tcW w:w="0" w:type="auto"/>
            <w:vMerge/>
          </w:tcPr>
          <w:p w:rsidR="00674B4A" w:rsidRPr="00322FB8" w:rsidRDefault="00674B4A" w:rsidP="00A55818">
            <w:pPr>
              <w:rPr>
                <w:b/>
                <w:sz w:val="26"/>
                <w:szCs w:val="26"/>
              </w:rPr>
            </w:pPr>
          </w:p>
        </w:tc>
        <w:tc>
          <w:tcPr>
            <w:tcW w:w="2377" w:type="dxa"/>
            <w:vMerge/>
          </w:tcPr>
          <w:p w:rsidR="00674B4A" w:rsidRPr="00322FB8" w:rsidRDefault="00674B4A" w:rsidP="00CE1720">
            <w:pPr>
              <w:jc w:val="center"/>
              <w:rPr>
                <w:sz w:val="26"/>
                <w:szCs w:val="26"/>
              </w:rPr>
            </w:pPr>
          </w:p>
        </w:tc>
        <w:tc>
          <w:tcPr>
            <w:tcW w:w="5670" w:type="dxa"/>
          </w:tcPr>
          <w:p w:rsidR="00674B4A" w:rsidRPr="00322FB8" w:rsidRDefault="00674B4A" w:rsidP="00CE1720">
            <w:pPr>
              <w:jc w:val="both"/>
              <w:rPr>
                <w:sz w:val="26"/>
                <w:szCs w:val="26"/>
              </w:rPr>
            </w:pPr>
            <w:r w:rsidRPr="00322FB8">
              <w:rPr>
                <w:sz w:val="26"/>
                <w:szCs w:val="26"/>
              </w:rPr>
              <w:t xml:space="preserve"> Đề nghị bổ sung quy định xử lý vi phạm đối với trường hợp doanh nghiệp không thông báo với cơ quan đăng ký kinh doanh khi thay đổi cổ đông sang </w:t>
            </w:r>
            <w:r w:rsidRPr="00322FB8">
              <w:rPr>
                <w:sz w:val="26"/>
                <w:szCs w:val="26"/>
              </w:rPr>
              <w:lastRenderedPageBreak/>
              <w:t xml:space="preserve">lập đối với công ty cổ phần và cổ đông là nhà đầu tư nước ngoài (trừ trường hợp đối với công ty niêm yết) và thay đổi những nội dung khác trong hồ sơ đăng ký doanh nghiệp. (Điểm b, c Khoản 1 Điều 32 Luật DN) </w:t>
            </w:r>
          </w:p>
        </w:tc>
        <w:tc>
          <w:tcPr>
            <w:tcW w:w="6379" w:type="dxa"/>
          </w:tcPr>
          <w:p w:rsidR="00674B4A" w:rsidRPr="00322FB8" w:rsidRDefault="00674B4A" w:rsidP="00CE1720">
            <w:pPr>
              <w:jc w:val="both"/>
              <w:rPr>
                <w:sz w:val="26"/>
                <w:szCs w:val="26"/>
              </w:rPr>
            </w:pPr>
            <w:r w:rsidRPr="00322FB8">
              <w:rPr>
                <w:sz w:val="26"/>
                <w:szCs w:val="26"/>
              </w:rPr>
              <w:lastRenderedPageBreak/>
              <w:t>Tiếp thu, chỉnh lý Dự thảo.</w:t>
            </w:r>
          </w:p>
        </w:tc>
      </w:tr>
      <w:tr w:rsidR="003A4F39" w:rsidRPr="00322FB8" w:rsidTr="00EC29FD">
        <w:tc>
          <w:tcPr>
            <w:tcW w:w="0" w:type="auto"/>
            <w:vMerge/>
          </w:tcPr>
          <w:p w:rsidR="003A4F39" w:rsidRPr="00322FB8" w:rsidRDefault="003A4F39" w:rsidP="00A55818">
            <w:pPr>
              <w:rPr>
                <w:b/>
                <w:sz w:val="26"/>
                <w:szCs w:val="26"/>
              </w:rPr>
            </w:pPr>
          </w:p>
        </w:tc>
        <w:tc>
          <w:tcPr>
            <w:tcW w:w="2377" w:type="dxa"/>
            <w:vMerge w:val="restart"/>
          </w:tcPr>
          <w:p w:rsidR="003A4F39" w:rsidRPr="00322FB8" w:rsidRDefault="003A4F39" w:rsidP="00CE1720">
            <w:pPr>
              <w:jc w:val="center"/>
              <w:rPr>
                <w:sz w:val="26"/>
                <w:szCs w:val="26"/>
              </w:rPr>
            </w:pPr>
          </w:p>
        </w:tc>
        <w:tc>
          <w:tcPr>
            <w:tcW w:w="5670" w:type="dxa"/>
          </w:tcPr>
          <w:p w:rsidR="003A4F39" w:rsidRPr="00322FB8" w:rsidRDefault="003A4F39" w:rsidP="00CE1720">
            <w:pPr>
              <w:jc w:val="both"/>
              <w:rPr>
                <w:sz w:val="26"/>
                <w:szCs w:val="26"/>
              </w:rPr>
            </w:pPr>
            <w:r w:rsidRPr="00322FB8">
              <w:rPr>
                <w:sz w:val="26"/>
                <w:szCs w:val="26"/>
              </w:rPr>
              <w:t>Đề nghị bổ sung quy định xử lý vi phạm đối với hành vi không thông báo mẫu con dấu với cơ quan đăng ký kinh doanh để đăng tải công khai trên Cổng thông tin quốc gia về đăng ký doanh nghiệp. (Khoản 2 Điều 44 Luật DN 2014).</w:t>
            </w:r>
          </w:p>
        </w:tc>
        <w:tc>
          <w:tcPr>
            <w:tcW w:w="6379" w:type="dxa"/>
          </w:tcPr>
          <w:p w:rsidR="003A4F39" w:rsidRPr="00322FB8" w:rsidRDefault="003A4F39" w:rsidP="00CE1720">
            <w:pPr>
              <w:jc w:val="both"/>
              <w:rPr>
                <w:sz w:val="26"/>
                <w:szCs w:val="26"/>
              </w:rPr>
            </w:pPr>
            <w:r w:rsidRPr="00322FB8">
              <w:rPr>
                <w:sz w:val="26"/>
                <w:szCs w:val="26"/>
              </w:rPr>
              <w:t>Tiếp thu, chỉnh lý Dự thảo.</w:t>
            </w:r>
          </w:p>
        </w:tc>
      </w:tr>
      <w:tr w:rsidR="003A4F39" w:rsidRPr="00322FB8" w:rsidTr="00EC29FD">
        <w:tc>
          <w:tcPr>
            <w:tcW w:w="0" w:type="auto"/>
            <w:vMerge/>
          </w:tcPr>
          <w:p w:rsidR="003A4F39" w:rsidRPr="00322FB8" w:rsidRDefault="003A4F39" w:rsidP="00A55818">
            <w:pPr>
              <w:rPr>
                <w:b/>
                <w:sz w:val="26"/>
                <w:szCs w:val="26"/>
              </w:rPr>
            </w:pPr>
          </w:p>
        </w:tc>
        <w:tc>
          <w:tcPr>
            <w:tcW w:w="2377" w:type="dxa"/>
            <w:vMerge/>
          </w:tcPr>
          <w:p w:rsidR="003A4F39" w:rsidRPr="00322FB8" w:rsidRDefault="003A4F39" w:rsidP="00CE1720">
            <w:pPr>
              <w:jc w:val="center"/>
              <w:rPr>
                <w:sz w:val="26"/>
                <w:szCs w:val="26"/>
              </w:rPr>
            </w:pPr>
          </w:p>
        </w:tc>
        <w:tc>
          <w:tcPr>
            <w:tcW w:w="5670" w:type="dxa"/>
          </w:tcPr>
          <w:p w:rsidR="003A4F39" w:rsidRPr="00322FB8" w:rsidRDefault="003A4F39" w:rsidP="00CE1720">
            <w:pPr>
              <w:jc w:val="both"/>
              <w:rPr>
                <w:sz w:val="26"/>
                <w:szCs w:val="26"/>
              </w:rPr>
            </w:pPr>
            <w:r w:rsidRPr="00322FB8">
              <w:rPr>
                <w:sz w:val="26"/>
                <w:szCs w:val="26"/>
              </w:rPr>
              <w:t xml:space="preserve"> Đề nghị bổ sung quy định xử lý vi phạm đối với doanh nghiệp tư nhân khi giảm vốn đầu tư xuống thấp hơn mức vốn đầu tư đã đăng ký nhưng không đăng ký với Cơ quan đăng ký kinh doanh. (Khoản 3 Điều 184 Luật DN 2014). </w:t>
            </w:r>
          </w:p>
        </w:tc>
        <w:tc>
          <w:tcPr>
            <w:tcW w:w="6379" w:type="dxa"/>
          </w:tcPr>
          <w:p w:rsidR="003A4F39" w:rsidRPr="00322FB8" w:rsidRDefault="003A4F39" w:rsidP="00CE1720">
            <w:pPr>
              <w:jc w:val="both"/>
              <w:rPr>
                <w:sz w:val="26"/>
                <w:szCs w:val="26"/>
              </w:rPr>
            </w:pPr>
            <w:r w:rsidRPr="00322FB8">
              <w:rPr>
                <w:sz w:val="26"/>
                <w:szCs w:val="26"/>
              </w:rPr>
              <w:t>Tiếp thu, chỉnh lý Dự thảo.</w:t>
            </w:r>
          </w:p>
        </w:tc>
      </w:tr>
      <w:tr w:rsidR="003A4F39" w:rsidRPr="00322FB8" w:rsidTr="00EC29FD">
        <w:tc>
          <w:tcPr>
            <w:tcW w:w="0" w:type="auto"/>
            <w:vMerge/>
          </w:tcPr>
          <w:p w:rsidR="003A4F39" w:rsidRPr="00322FB8" w:rsidRDefault="003A4F39" w:rsidP="00A55818">
            <w:pPr>
              <w:rPr>
                <w:b/>
                <w:sz w:val="26"/>
                <w:szCs w:val="26"/>
              </w:rPr>
            </w:pPr>
          </w:p>
        </w:tc>
        <w:tc>
          <w:tcPr>
            <w:tcW w:w="2377" w:type="dxa"/>
            <w:vMerge/>
          </w:tcPr>
          <w:p w:rsidR="003A4F39" w:rsidRPr="00322FB8" w:rsidRDefault="003A4F39" w:rsidP="00CE1720">
            <w:pPr>
              <w:jc w:val="center"/>
              <w:rPr>
                <w:sz w:val="26"/>
                <w:szCs w:val="26"/>
              </w:rPr>
            </w:pPr>
          </w:p>
        </w:tc>
        <w:tc>
          <w:tcPr>
            <w:tcW w:w="5670" w:type="dxa"/>
          </w:tcPr>
          <w:p w:rsidR="003A4F39" w:rsidRPr="00322FB8" w:rsidRDefault="003A4F39" w:rsidP="00CE1720">
            <w:pPr>
              <w:jc w:val="both"/>
              <w:rPr>
                <w:sz w:val="26"/>
                <w:szCs w:val="26"/>
              </w:rPr>
            </w:pPr>
            <w:r w:rsidRPr="00322FB8">
              <w:rPr>
                <w:sz w:val="26"/>
                <w:szCs w:val="26"/>
              </w:rPr>
              <w:t>Đề nghị bổ sung quy định xử lý vi phạm đối với doanh nghiệp tư nhân khi cho thuê toàn bộ doanh nghiệp của mình nhưng không thông báo bằng văn bản đến Cơ quan đăng ký kinh doanh, cơ quan thuế theo quy định. (Điều 186 Luật DN 2014)</w:t>
            </w:r>
          </w:p>
        </w:tc>
        <w:tc>
          <w:tcPr>
            <w:tcW w:w="6379" w:type="dxa"/>
          </w:tcPr>
          <w:p w:rsidR="003A4F39" w:rsidRPr="00322FB8" w:rsidRDefault="003A4F39" w:rsidP="00CE1720">
            <w:pPr>
              <w:jc w:val="both"/>
              <w:rPr>
                <w:sz w:val="26"/>
                <w:szCs w:val="26"/>
              </w:rPr>
            </w:pPr>
            <w:r w:rsidRPr="00322FB8">
              <w:rPr>
                <w:sz w:val="26"/>
                <w:szCs w:val="26"/>
              </w:rPr>
              <w:t>Tiếp thu, chỉnh lý Dự thảo.</w:t>
            </w:r>
          </w:p>
        </w:tc>
      </w:tr>
      <w:tr w:rsidR="003A4F39" w:rsidRPr="00322FB8" w:rsidTr="00EC29FD">
        <w:tc>
          <w:tcPr>
            <w:tcW w:w="0" w:type="auto"/>
            <w:vMerge/>
          </w:tcPr>
          <w:p w:rsidR="003A4F39" w:rsidRPr="00322FB8" w:rsidRDefault="003A4F39" w:rsidP="00A55818">
            <w:pPr>
              <w:rPr>
                <w:b/>
                <w:sz w:val="26"/>
                <w:szCs w:val="26"/>
              </w:rPr>
            </w:pPr>
          </w:p>
        </w:tc>
        <w:tc>
          <w:tcPr>
            <w:tcW w:w="2377" w:type="dxa"/>
            <w:vMerge/>
          </w:tcPr>
          <w:p w:rsidR="003A4F39" w:rsidRPr="00322FB8" w:rsidRDefault="003A4F39" w:rsidP="00CE1720">
            <w:pPr>
              <w:jc w:val="center"/>
              <w:rPr>
                <w:sz w:val="26"/>
                <w:szCs w:val="26"/>
              </w:rPr>
            </w:pPr>
          </w:p>
        </w:tc>
        <w:tc>
          <w:tcPr>
            <w:tcW w:w="5670" w:type="dxa"/>
          </w:tcPr>
          <w:p w:rsidR="003A4F39" w:rsidRPr="00322FB8" w:rsidRDefault="003A4F39" w:rsidP="00CE1720">
            <w:pPr>
              <w:jc w:val="both"/>
              <w:rPr>
                <w:sz w:val="26"/>
                <w:szCs w:val="26"/>
              </w:rPr>
            </w:pPr>
            <w:r w:rsidRPr="00322FB8">
              <w:rPr>
                <w:sz w:val="26"/>
                <w:szCs w:val="26"/>
              </w:rPr>
              <w:t>Đề nghị bổ sung quy định xử lý vi phạm đối với hành vi vi phạm nội dung quy định tại Điều 6 Luật Đấu thầu 2013.</w:t>
            </w:r>
          </w:p>
        </w:tc>
        <w:tc>
          <w:tcPr>
            <w:tcW w:w="6379" w:type="dxa"/>
          </w:tcPr>
          <w:p w:rsidR="003A4F39" w:rsidRPr="00322FB8" w:rsidRDefault="003A4F39" w:rsidP="00CE1720">
            <w:pPr>
              <w:jc w:val="both"/>
              <w:rPr>
                <w:sz w:val="26"/>
                <w:szCs w:val="26"/>
              </w:rPr>
            </w:pPr>
            <w:r w:rsidRPr="00322FB8">
              <w:rPr>
                <w:sz w:val="26"/>
                <w:szCs w:val="26"/>
              </w:rPr>
              <w:t>Các hành vi này được xử lý theo quy định của pháp luật về đấu thầu, nếu có đủ yếu tố cấu thành tội phạm thì phải bị truy cứu trách nhiệm hình sự.</w:t>
            </w:r>
          </w:p>
        </w:tc>
      </w:tr>
      <w:tr w:rsidR="00124378" w:rsidRPr="00322FB8" w:rsidTr="00EC29FD">
        <w:tc>
          <w:tcPr>
            <w:tcW w:w="0" w:type="auto"/>
            <w:vMerge w:val="restart"/>
          </w:tcPr>
          <w:p w:rsidR="00124378" w:rsidRPr="00322FB8" w:rsidRDefault="00137EBD" w:rsidP="00CE1720">
            <w:pPr>
              <w:rPr>
                <w:b/>
                <w:sz w:val="26"/>
                <w:szCs w:val="26"/>
              </w:rPr>
            </w:pPr>
            <w:r w:rsidRPr="00322FB8">
              <w:rPr>
                <w:b/>
                <w:sz w:val="26"/>
                <w:szCs w:val="26"/>
              </w:rPr>
              <w:t>28</w:t>
            </w:r>
          </w:p>
        </w:tc>
        <w:tc>
          <w:tcPr>
            <w:tcW w:w="2377" w:type="dxa"/>
            <w:vMerge w:val="restart"/>
          </w:tcPr>
          <w:p w:rsidR="00124378" w:rsidRPr="00322FB8" w:rsidRDefault="00124378" w:rsidP="00CE1720">
            <w:pPr>
              <w:jc w:val="center"/>
              <w:rPr>
                <w:b/>
                <w:sz w:val="26"/>
                <w:szCs w:val="26"/>
              </w:rPr>
            </w:pPr>
            <w:r w:rsidRPr="00322FB8">
              <w:rPr>
                <w:b/>
                <w:sz w:val="26"/>
                <w:szCs w:val="26"/>
              </w:rPr>
              <w:t>Quảng Nam</w:t>
            </w:r>
          </w:p>
        </w:tc>
        <w:tc>
          <w:tcPr>
            <w:tcW w:w="5670" w:type="dxa"/>
          </w:tcPr>
          <w:p w:rsidR="00124378" w:rsidRPr="00322FB8" w:rsidRDefault="00124378" w:rsidP="00CE1720">
            <w:pPr>
              <w:jc w:val="both"/>
              <w:rPr>
                <w:sz w:val="26"/>
                <w:szCs w:val="26"/>
              </w:rPr>
            </w:pPr>
            <w:r w:rsidRPr="00322FB8">
              <w:rPr>
                <w:sz w:val="26"/>
                <w:szCs w:val="26"/>
              </w:rPr>
              <w:t xml:space="preserve">Đề nghị sửa đổi, bổ sung quy định về thẩm quyền </w:t>
            </w:r>
            <w:r w:rsidRPr="00322FB8">
              <w:rPr>
                <w:sz w:val="26"/>
                <w:szCs w:val="26"/>
              </w:rPr>
              <w:lastRenderedPageBreak/>
              <w:t xml:space="preserve">xử phạt của Thanh tra KH&amp;ĐT trong trường hợp phát hiện các hành vi VPHC trong lĩnh vực KH&amp;ĐT nhưng chưa được quy định trong NĐ 155 (Khoản 3 Điều 1 của NĐ) theo hướng cho phép Thanh tra KH&amp;ĐT được áp dụng các quy định của ngành khác để xử phạt, cụ thể như sau: </w:t>
            </w:r>
            <w:r w:rsidRPr="00322FB8">
              <w:rPr>
                <w:i/>
                <w:sz w:val="26"/>
                <w:szCs w:val="26"/>
              </w:rPr>
              <w:t>“Trong trường hợp phát hiện các hành vi vi phạm hành chính trong lĩnh vực kế hoạch và đầu tư chưa được quy định trong Nghị định này, Thanh tra Kế hoạch và Đầu tư được xử phạt theo quy định tại các Nghị định khác của Chính phủ về xử phạt vi phạm hành chính trong lĩnh vực quản lý nhà nước có liên quan.”</w:t>
            </w:r>
          </w:p>
        </w:tc>
        <w:tc>
          <w:tcPr>
            <w:tcW w:w="6379" w:type="dxa"/>
          </w:tcPr>
          <w:p w:rsidR="00124378" w:rsidRPr="00322FB8" w:rsidRDefault="00F40009" w:rsidP="00CE1720">
            <w:pPr>
              <w:jc w:val="both"/>
              <w:rPr>
                <w:sz w:val="26"/>
                <w:szCs w:val="26"/>
              </w:rPr>
            </w:pPr>
            <w:r>
              <w:rPr>
                <w:sz w:val="26"/>
                <w:szCs w:val="26"/>
              </w:rPr>
              <w:lastRenderedPageBreak/>
              <w:t xml:space="preserve">Phần lớn các Nghị định quy định về xử phạt vi phạm hành </w:t>
            </w:r>
            <w:r>
              <w:rPr>
                <w:sz w:val="26"/>
                <w:szCs w:val="26"/>
              </w:rPr>
              <w:lastRenderedPageBreak/>
              <w:t>chính trong các ngành, lĩnh vực đều c</w:t>
            </w:r>
            <w:r w:rsidR="00566737">
              <w:rPr>
                <w:sz w:val="26"/>
                <w:szCs w:val="26"/>
              </w:rPr>
              <w:t>ó</w:t>
            </w:r>
            <w:r w:rsidR="00CB271B">
              <w:rPr>
                <w:sz w:val="26"/>
                <w:szCs w:val="26"/>
              </w:rPr>
              <w:t xml:space="preserve"> quy đị</w:t>
            </w:r>
            <w:r w:rsidR="00E87A29">
              <w:rPr>
                <w:sz w:val="26"/>
                <w:szCs w:val="26"/>
              </w:rPr>
              <w:t>nh thẩm quyền xử phạt của các cơ quan thanh tra chuyên ngành khác</w:t>
            </w:r>
            <w:r w:rsidR="00155267">
              <w:rPr>
                <w:sz w:val="26"/>
                <w:szCs w:val="26"/>
              </w:rPr>
              <w:t xml:space="preserve"> nếu phát hiện hành vi vi phạm hành chính</w:t>
            </w:r>
            <w:r w:rsidR="00B639BB">
              <w:rPr>
                <w:sz w:val="26"/>
                <w:szCs w:val="26"/>
              </w:rPr>
              <w:t xml:space="preserve">. </w:t>
            </w:r>
          </w:p>
        </w:tc>
      </w:tr>
      <w:tr w:rsidR="00124378" w:rsidRPr="00322FB8" w:rsidTr="00EC29FD">
        <w:tc>
          <w:tcPr>
            <w:tcW w:w="0" w:type="auto"/>
            <w:vMerge/>
          </w:tcPr>
          <w:p w:rsidR="00124378" w:rsidRPr="00322FB8" w:rsidRDefault="00124378" w:rsidP="00CE1720">
            <w:pPr>
              <w:rPr>
                <w:b/>
                <w:sz w:val="26"/>
                <w:szCs w:val="26"/>
              </w:rPr>
            </w:pPr>
          </w:p>
        </w:tc>
        <w:tc>
          <w:tcPr>
            <w:tcW w:w="2377" w:type="dxa"/>
            <w:vMerge/>
          </w:tcPr>
          <w:p w:rsidR="00124378" w:rsidRPr="00322FB8" w:rsidRDefault="00124378" w:rsidP="00CE1720">
            <w:pPr>
              <w:jc w:val="center"/>
              <w:rPr>
                <w:sz w:val="26"/>
                <w:szCs w:val="26"/>
              </w:rPr>
            </w:pPr>
          </w:p>
        </w:tc>
        <w:tc>
          <w:tcPr>
            <w:tcW w:w="5670" w:type="dxa"/>
          </w:tcPr>
          <w:p w:rsidR="00124378" w:rsidRPr="00322FB8" w:rsidRDefault="00124378" w:rsidP="008E5F98">
            <w:pPr>
              <w:jc w:val="both"/>
              <w:rPr>
                <w:sz w:val="26"/>
                <w:szCs w:val="26"/>
              </w:rPr>
            </w:pPr>
            <w:r w:rsidRPr="00232EE3">
              <w:rPr>
                <w:sz w:val="26"/>
                <w:szCs w:val="26"/>
              </w:rPr>
              <w:t>Khoản 6 Điều 1 của Dự thảo, sửa đổi, bổ sung Điều</w:t>
            </w:r>
            <w:r w:rsidRPr="00322FB8">
              <w:rPr>
                <w:sz w:val="26"/>
                <w:szCs w:val="26"/>
              </w:rPr>
              <w:t xml:space="preserve"> 6 của NĐ 155: Theo quy định này, Thanh tra KH&amp;ĐT được áp dụng NĐ của Chính phủ về XPVPHC trong lĩnh vực xây dựng (hiện nay là NĐ 121/2013/NĐ-CP) để xử phạt các hành vi vi phạm hành chính trong lĩnh vực đầu tư có hoạt động xây dựng. Tuy nhiên, NĐ 121/2013/NĐ-CP không có điều khoản quy định thẩm quyền xử phạt của Thanh tra KH&amp;ĐT nên Thanh tra Sở KH&amp;ĐT còn lúng túng trong quá trình triển khai. </w:t>
            </w:r>
          </w:p>
        </w:tc>
        <w:tc>
          <w:tcPr>
            <w:tcW w:w="6379" w:type="dxa"/>
          </w:tcPr>
          <w:p w:rsidR="00124378" w:rsidRPr="00322FB8" w:rsidRDefault="008E5F98" w:rsidP="008E5F98">
            <w:pPr>
              <w:jc w:val="both"/>
              <w:rPr>
                <w:sz w:val="26"/>
                <w:szCs w:val="26"/>
              </w:rPr>
            </w:pPr>
            <w:r>
              <w:rPr>
                <w:sz w:val="26"/>
                <w:szCs w:val="26"/>
              </w:rPr>
              <w:t xml:space="preserve">Nghị định </w:t>
            </w:r>
            <w:r w:rsidRPr="00322FB8">
              <w:rPr>
                <w:sz w:val="26"/>
                <w:szCs w:val="26"/>
              </w:rPr>
              <w:t>121/2013/NĐ-CP</w:t>
            </w:r>
            <w:r>
              <w:rPr>
                <w:sz w:val="26"/>
                <w:szCs w:val="26"/>
              </w:rPr>
              <w:t xml:space="preserve"> và Nghị định 155/2013/NĐ-CP đều là Nghị định của Chính phủ, có giá trị pháp lý ngang nhau. Mặt khác, Nghị định 155/2013/NĐ-CP được ban hành sau, do vậy Thanh tra KH&amp;ĐT vẫn có thẩm quyền xử phạt các hành vi vi phạm </w:t>
            </w:r>
            <w:r w:rsidRPr="00322FB8">
              <w:rPr>
                <w:sz w:val="26"/>
                <w:szCs w:val="26"/>
              </w:rPr>
              <w:t xml:space="preserve"> hành chính trong lĩnh vực đầu tư có hoạt động xây dựng</w:t>
            </w:r>
            <w:r>
              <w:rPr>
                <w:sz w:val="26"/>
                <w:szCs w:val="26"/>
              </w:rPr>
              <w:t xml:space="preserve"> tại  Nghị định </w:t>
            </w:r>
            <w:r w:rsidRPr="00322FB8">
              <w:rPr>
                <w:sz w:val="26"/>
                <w:szCs w:val="26"/>
              </w:rPr>
              <w:t>121/2013/NĐ-CP</w:t>
            </w:r>
            <w:r>
              <w:rPr>
                <w:sz w:val="26"/>
                <w:szCs w:val="26"/>
              </w:rPr>
              <w:t>.</w:t>
            </w:r>
          </w:p>
        </w:tc>
      </w:tr>
      <w:tr w:rsidR="006A5488" w:rsidRPr="00322FB8" w:rsidTr="00EC29FD">
        <w:trPr>
          <w:trHeight w:val="3002"/>
        </w:trPr>
        <w:tc>
          <w:tcPr>
            <w:tcW w:w="0" w:type="auto"/>
            <w:vMerge w:val="restart"/>
          </w:tcPr>
          <w:p w:rsidR="006A5488" w:rsidRPr="00322FB8" w:rsidRDefault="006A5488" w:rsidP="00CE1720">
            <w:pPr>
              <w:rPr>
                <w:b/>
                <w:sz w:val="26"/>
                <w:szCs w:val="26"/>
              </w:rPr>
            </w:pPr>
          </w:p>
        </w:tc>
        <w:tc>
          <w:tcPr>
            <w:tcW w:w="2377" w:type="dxa"/>
            <w:vMerge w:val="restart"/>
          </w:tcPr>
          <w:p w:rsidR="006A5488" w:rsidRPr="00322FB8" w:rsidRDefault="006A5488" w:rsidP="00CE1720">
            <w:pPr>
              <w:jc w:val="center"/>
              <w:rPr>
                <w:sz w:val="26"/>
                <w:szCs w:val="26"/>
              </w:rPr>
            </w:pPr>
          </w:p>
        </w:tc>
        <w:tc>
          <w:tcPr>
            <w:tcW w:w="5670" w:type="dxa"/>
          </w:tcPr>
          <w:p w:rsidR="006A5488" w:rsidRPr="00322FB8" w:rsidRDefault="006A5488" w:rsidP="00CE1720">
            <w:pPr>
              <w:jc w:val="both"/>
              <w:rPr>
                <w:sz w:val="26"/>
                <w:szCs w:val="26"/>
              </w:rPr>
            </w:pPr>
            <w:r w:rsidRPr="00322FB8">
              <w:rPr>
                <w:sz w:val="26"/>
                <w:szCs w:val="26"/>
              </w:rPr>
              <w:t xml:space="preserve">Đề nghị bổ sung vào Điều 2 NĐ 155 nội dung sau: </w:t>
            </w:r>
            <w:r w:rsidRPr="00322FB8">
              <w:rPr>
                <w:i/>
                <w:sz w:val="26"/>
                <w:szCs w:val="26"/>
              </w:rPr>
              <w:t>“Nghị định này không áp dụng đối với cơ quan nhà nước, cán bộ, công chức, viên chức thuộc trường hợp quy định tại Điều 1 của Nghị định số 81/2013/NĐ-CP ngày 19/7/2013 của Chính phủ quy định chi tiết một số điều và biện pháp thi hành Luật xử lý vi phạm hành chính”.</w:t>
            </w:r>
          </w:p>
        </w:tc>
        <w:tc>
          <w:tcPr>
            <w:tcW w:w="6379" w:type="dxa"/>
          </w:tcPr>
          <w:p w:rsidR="006A5488" w:rsidRPr="00322FB8" w:rsidRDefault="000A48AF" w:rsidP="00CE1720">
            <w:pPr>
              <w:jc w:val="both"/>
              <w:rPr>
                <w:sz w:val="26"/>
                <w:szCs w:val="26"/>
              </w:rPr>
            </w:pPr>
            <w:r>
              <w:rPr>
                <w:sz w:val="26"/>
                <w:szCs w:val="26"/>
              </w:rPr>
              <w:t xml:space="preserve">Đề nghị giư nguyên như Dự thảo, vì </w:t>
            </w:r>
            <w:r w:rsidRPr="00322FB8">
              <w:rPr>
                <w:i/>
                <w:sz w:val="26"/>
                <w:szCs w:val="26"/>
              </w:rPr>
              <w:t xml:space="preserve"> </w:t>
            </w:r>
            <w:r w:rsidRPr="000A48AF">
              <w:rPr>
                <w:sz w:val="26"/>
                <w:szCs w:val="26"/>
              </w:rPr>
              <w:t>Nghị định số 81/2013/NĐ-CP ngày 19/7/2013 của Chính phủ quy định chi tiết một số điều và biện pháp thi hành Luật xử lý vi phạm hành chính được áp dụng mà không càn phải nhắc lại.</w:t>
            </w:r>
          </w:p>
        </w:tc>
      </w:tr>
      <w:tr w:rsidR="006A5488" w:rsidRPr="00322FB8" w:rsidTr="00EC29FD">
        <w:tc>
          <w:tcPr>
            <w:tcW w:w="0" w:type="auto"/>
            <w:vMerge/>
          </w:tcPr>
          <w:p w:rsidR="006A5488" w:rsidRPr="00322FB8" w:rsidRDefault="006A5488" w:rsidP="00CE1720">
            <w:pPr>
              <w:rPr>
                <w:b/>
                <w:sz w:val="26"/>
                <w:szCs w:val="26"/>
              </w:rPr>
            </w:pPr>
          </w:p>
        </w:tc>
        <w:tc>
          <w:tcPr>
            <w:tcW w:w="2377" w:type="dxa"/>
            <w:vMerge/>
          </w:tcPr>
          <w:p w:rsidR="006A5488" w:rsidRPr="00322FB8" w:rsidRDefault="006A5488" w:rsidP="00CE1720">
            <w:pPr>
              <w:jc w:val="center"/>
              <w:rPr>
                <w:sz w:val="26"/>
                <w:szCs w:val="26"/>
              </w:rPr>
            </w:pPr>
          </w:p>
        </w:tc>
        <w:tc>
          <w:tcPr>
            <w:tcW w:w="5670" w:type="dxa"/>
          </w:tcPr>
          <w:p w:rsidR="006A5488" w:rsidRPr="00322FB8" w:rsidRDefault="006A5488" w:rsidP="00CE1720">
            <w:pPr>
              <w:jc w:val="both"/>
              <w:rPr>
                <w:sz w:val="26"/>
                <w:szCs w:val="26"/>
              </w:rPr>
            </w:pPr>
            <w:r w:rsidRPr="00322FB8">
              <w:rPr>
                <w:sz w:val="26"/>
                <w:szCs w:val="26"/>
              </w:rPr>
              <w:t xml:space="preserve">Khoản 23 Điều 1 của Dự thảo, bổ sung Điều 35a của NĐ 155: đề nghị hủy bỏ Điều này vì trách nhiệm đảm báo tính hợp pháp của tên doanh nghiệp thuộc về cơ quan đăng ký kinh doanh. Trường hợp cơ quan ĐKKD cấp Giấy CNĐKKD có tên doanh nghiệp bị vi phạm pháp luật thì lỗi đó thuộc về cơ quan đăng ký kinh doanh. Tuy nhiên, việc phạt tiền cơ quan ĐKKD là không phù hợp theo quy định tại Điều 1 NĐ 81/2013/NĐ-CP. </w:t>
            </w:r>
          </w:p>
        </w:tc>
        <w:tc>
          <w:tcPr>
            <w:tcW w:w="6379" w:type="dxa"/>
          </w:tcPr>
          <w:p w:rsidR="006A5488" w:rsidRPr="00322FB8" w:rsidRDefault="003932C8" w:rsidP="00CE1720">
            <w:pPr>
              <w:jc w:val="both"/>
              <w:rPr>
                <w:sz w:val="26"/>
                <w:szCs w:val="26"/>
              </w:rPr>
            </w:pPr>
            <w:r w:rsidRPr="00322FB8">
              <w:rPr>
                <w:sz w:val="26"/>
                <w:szCs w:val="26"/>
              </w:rPr>
              <w:t>Tiếp thu, chỉnh lý Dự thảo</w:t>
            </w:r>
            <w:r w:rsidR="000A48AF">
              <w:rPr>
                <w:sz w:val="26"/>
                <w:szCs w:val="26"/>
              </w:rPr>
              <w:t xml:space="preserve"> theo hướng bỏ quy định này</w:t>
            </w:r>
            <w:r w:rsidRPr="00322FB8">
              <w:rPr>
                <w:sz w:val="26"/>
                <w:szCs w:val="26"/>
              </w:rPr>
              <w:t>.</w:t>
            </w:r>
          </w:p>
        </w:tc>
      </w:tr>
      <w:tr w:rsidR="00CF26CF" w:rsidRPr="00322FB8" w:rsidTr="00EC29FD">
        <w:tc>
          <w:tcPr>
            <w:tcW w:w="0" w:type="auto"/>
            <w:vMerge w:val="restart"/>
          </w:tcPr>
          <w:p w:rsidR="00CF26CF" w:rsidRPr="00322FB8" w:rsidRDefault="005B5A0F" w:rsidP="00151B23">
            <w:pPr>
              <w:jc w:val="center"/>
              <w:rPr>
                <w:b/>
                <w:sz w:val="26"/>
                <w:szCs w:val="26"/>
              </w:rPr>
            </w:pPr>
            <w:r w:rsidRPr="00322FB8">
              <w:rPr>
                <w:b/>
                <w:sz w:val="26"/>
                <w:szCs w:val="26"/>
              </w:rPr>
              <w:t>29</w:t>
            </w:r>
          </w:p>
        </w:tc>
        <w:tc>
          <w:tcPr>
            <w:tcW w:w="2377" w:type="dxa"/>
            <w:vMerge w:val="restart"/>
          </w:tcPr>
          <w:p w:rsidR="00CF26CF" w:rsidRPr="00322FB8" w:rsidRDefault="00CF26CF" w:rsidP="00CE1720">
            <w:pPr>
              <w:jc w:val="center"/>
              <w:rPr>
                <w:b/>
                <w:sz w:val="26"/>
                <w:szCs w:val="26"/>
              </w:rPr>
            </w:pPr>
            <w:r w:rsidRPr="00322FB8">
              <w:rPr>
                <w:b/>
                <w:sz w:val="26"/>
                <w:szCs w:val="26"/>
              </w:rPr>
              <w:t>Quảng Bình</w:t>
            </w:r>
          </w:p>
        </w:tc>
        <w:tc>
          <w:tcPr>
            <w:tcW w:w="5670" w:type="dxa"/>
          </w:tcPr>
          <w:p w:rsidR="00CF26CF" w:rsidRPr="00322FB8" w:rsidRDefault="00CF26CF" w:rsidP="00CE1720">
            <w:pPr>
              <w:jc w:val="both"/>
              <w:rPr>
                <w:sz w:val="26"/>
                <w:szCs w:val="26"/>
              </w:rPr>
            </w:pPr>
            <w:r w:rsidRPr="00322FB8">
              <w:rPr>
                <w:sz w:val="26"/>
                <w:szCs w:val="26"/>
              </w:rPr>
              <w:t xml:space="preserve">Đề nghị bỏ hành vi vi phạm </w:t>
            </w:r>
            <w:r w:rsidRPr="00322FB8">
              <w:rPr>
                <w:b/>
                <w:i/>
                <w:sz w:val="26"/>
                <w:szCs w:val="26"/>
              </w:rPr>
              <w:t xml:space="preserve">“a. Không thực hiện sơ tuyển trước khi lập kế hoạch lựa chọn nhà thầu theo quy định” </w:t>
            </w:r>
            <w:r w:rsidRPr="00322FB8">
              <w:rPr>
                <w:sz w:val="26"/>
                <w:szCs w:val="26"/>
              </w:rPr>
              <w:t>vì việc sơ tuyển (nếu có) được thực hiện sau khi có kế hoạch lựa chọn nhà thầu.</w:t>
            </w:r>
          </w:p>
        </w:tc>
        <w:tc>
          <w:tcPr>
            <w:tcW w:w="6379" w:type="dxa"/>
          </w:tcPr>
          <w:p w:rsidR="00CF26CF" w:rsidRPr="00322FB8" w:rsidRDefault="00CF26CF" w:rsidP="00CE1720">
            <w:pPr>
              <w:jc w:val="both"/>
              <w:rPr>
                <w:sz w:val="26"/>
                <w:szCs w:val="26"/>
              </w:rPr>
            </w:pPr>
            <w:r w:rsidRPr="00322FB8">
              <w:rPr>
                <w:sz w:val="26"/>
                <w:szCs w:val="26"/>
              </w:rPr>
              <w:t xml:space="preserve">Tiếp thu, chỉnh lý Dự thảo. </w:t>
            </w:r>
          </w:p>
        </w:tc>
      </w:tr>
      <w:tr w:rsidR="00CF26CF" w:rsidRPr="00322FB8" w:rsidTr="00EC29FD">
        <w:tc>
          <w:tcPr>
            <w:tcW w:w="0" w:type="auto"/>
            <w:vMerge/>
          </w:tcPr>
          <w:p w:rsidR="00CF26CF" w:rsidRPr="00322FB8" w:rsidRDefault="00CF26CF" w:rsidP="00CE1720">
            <w:pPr>
              <w:rPr>
                <w:b/>
                <w:sz w:val="26"/>
                <w:szCs w:val="26"/>
              </w:rPr>
            </w:pPr>
          </w:p>
        </w:tc>
        <w:tc>
          <w:tcPr>
            <w:tcW w:w="2377" w:type="dxa"/>
            <w:vMerge/>
          </w:tcPr>
          <w:p w:rsidR="00CF26CF" w:rsidRPr="00322FB8" w:rsidRDefault="00CF26CF" w:rsidP="00CE1720">
            <w:pPr>
              <w:jc w:val="center"/>
              <w:rPr>
                <w:sz w:val="26"/>
                <w:szCs w:val="26"/>
              </w:rPr>
            </w:pPr>
          </w:p>
        </w:tc>
        <w:tc>
          <w:tcPr>
            <w:tcW w:w="5670" w:type="dxa"/>
          </w:tcPr>
          <w:p w:rsidR="00CF26CF" w:rsidRPr="00322FB8" w:rsidRDefault="00CF26CF" w:rsidP="00CE1720">
            <w:pPr>
              <w:jc w:val="both"/>
              <w:rPr>
                <w:sz w:val="26"/>
                <w:szCs w:val="26"/>
              </w:rPr>
            </w:pPr>
            <w:r w:rsidRPr="00322FB8">
              <w:rPr>
                <w:sz w:val="26"/>
                <w:szCs w:val="26"/>
              </w:rPr>
              <w:t>Đề nghị điều chỉnh Điểm b Khoản 1 Điều 16 thành: “Lập, thẩm định, phê duyệt kế hoạch lựa ch</w:t>
            </w:r>
            <w:r w:rsidR="00F6604D">
              <w:rPr>
                <w:sz w:val="26"/>
                <w:szCs w:val="26"/>
              </w:rPr>
              <w:t>ọn</w:t>
            </w:r>
            <w:r w:rsidRPr="00322FB8">
              <w:rPr>
                <w:sz w:val="26"/>
                <w:szCs w:val="26"/>
              </w:rPr>
              <w:t xml:space="preserve"> nhà thầu, nhà đầu tư không đúng trình tự, thủ tục</w:t>
            </w:r>
            <w:r w:rsidRPr="00322FB8">
              <w:rPr>
                <w:b/>
                <w:i/>
                <w:sz w:val="26"/>
                <w:szCs w:val="26"/>
              </w:rPr>
              <w:t xml:space="preserve"> </w:t>
            </w:r>
            <w:r w:rsidR="002B7EB8">
              <w:rPr>
                <w:sz w:val="26"/>
                <w:szCs w:val="26"/>
              </w:rPr>
              <w:t>và thẩm</w:t>
            </w:r>
            <w:r w:rsidRPr="00322FB8">
              <w:rPr>
                <w:sz w:val="26"/>
                <w:szCs w:val="26"/>
              </w:rPr>
              <w:t xml:space="preserve"> quyền theo quy định”.</w:t>
            </w:r>
          </w:p>
        </w:tc>
        <w:tc>
          <w:tcPr>
            <w:tcW w:w="6379" w:type="dxa"/>
          </w:tcPr>
          <w:p w:rsidR="00CF26CF" w:rsidRPr="00322FB8" w:rsidRDefault="008743D9" w:rsidP="00CE1720">
            <w:pPr>
              <w:jc w:val="both"/>
              <w:rPr>
                <w:sz w:val="26"/>
                <w:szCs w:val="26"/>
              </w:rPr>
            </w:pPr>
            <w:r w:rsidRPr="00322FB8">
              <w:rPr>
                <w:sz w:val="26"/>
                <w:szCs w:val="26"/>
              </w:rPr>
              <w:t xml:space="preserve">Tiếp thu, chỉnh lý Dự thảo. </w:t>
            </w:r>
          </w:p>
        </w:tc>
      </w:tr>
      <w:tr w:rsidR="00DC041C" w:rsidRPr="00322FB8" w:rsidTr="00EC29FD">
        <w:tc>
          <w:tcPr>
            <w:tcW w:w="0" w:type="auto"/>
            <w:vMerge w:val="restart"/>
          </w:tcPr>
          <w:p w:rsidR="00DC041C" w:rsidRPr="00322FB8" w:rsidRDefault="00DC041C" w:rsidP="00227C5C">
            <w:pPr>
              <w:rPr>
                <w:b/>
                <w:sz w:val="26"/>
                <w:szCs w:val="26"/>
              </w:rPr>
            </w:pPr>
            <w:bookmarkStart w:id="0" w:name="_GoBack" w:colFirst="0" w:colLast="0"/>
            <w:r w:rsidRPr="00322FB8">
              <w:rPr>
                <w:b/>
                <w:sz w:val="26"/>
                <w:szCs w:val="26"/>
              </w:rPr>
              <w:lastRenderedPageBreak/>
              <w:t>30</w:t>
            </w:r>
          </w:p>
        </w:tc>
        <w:tc>
          <w:tcPr>
            <w:tcW w:w="2377" w:type="dxa"/>
            <w:vMerge w:val="restart"/>
          </w:tcPr>
          <w:p w:rsidR="00DC041C" w:rsidRPr="00322FB8" w:rsidRDefault="00DC041C" w:rsidP="00227C5C">
            <w:pPr>
              <w:jc w:val="center"/>
              <w:rPr>
                <w:sz w:val="26"/>
                <w:szCs w:val="26"/>
              </w:rPr>
            </w:pPr>
            <w:r w:rsidRPr="00322FB8">
              <w:rPr>
                <w:b/>
                <w:sz w:val="26"/>
                <w:szCs w:val="26"/>
              </w:rPr>
              <w:t>Thái Bình</w:t>
            </w:r>
          </w:p>
        </w:tc>
        <w:tc>
          <w:tcPr>
            <w:tcW w:w="5670" w:type="dxa"/>
          </w:tcPr>
          <w:p w:rsidR="00DC041C" w:rsidRPr="00322FB8" w:rsidRDefault="00DC041C" w:rsidP="00227C5C">
            <w:pPr>
              <w:jc w:val="both"/>
              <w:rPr>
                <w:sz w:val="26"/>
                <w:szCs w:val="26"/>
              </w:rPr>
            </w:pPr>
            <w:r w:rsidRPr="00322FB8">
              <w:rPr>
                <w:sz w:val="26"/>
                <w:szCs w:val="26"/>
              </w:rPr>
              <w:t xml:space="preserve">Theo quy định, Giấy phép đầu tư, Giấy chứng nhận đầu tư đã được cấp trước khi Luật Đầu tư có hiệu lực thi hành vẫn có giá trị thực hiện. Trên thực tế, có trường hợp các vi phạm về đầu tư được căn cứ theo quy định của Giấy phép đầu tư, Giấy chứng nhận đầu tư mà chưa hết thời hiệu xử phạt. Do vậy, trong một số trường hợp được quy định trong Dự thảo về vi phạm so với văn bản chấp thuận chủ trương đầu tư hoặc Giấy chứng nhận đăng ký đầu tư (Điểm a, b Khoản 4; Điểm b Khoản 6; Điểm b Khoản 8 Điều 10) là chưa đầy đủ. </w:t>
            </w:r>
          </w:p>
        </w:tc>
        <w:tc>
          <w:tcPr>
            <w:tcW w:w="6379" w:type="dxa"/>
          </w:tcPr>
          <w:p w:rsidR="00DC041C" w:rsidRPr="00322FB8" w:rsidRDefault="00DC041C" w:rsidP="00227C5C">
            <w:pPr>
              <w:jc w:val="both"/>
              <w:rPr>
                <w:sz w:val="26"/>
                <w:szCs w:val="26"/>
              </w:rPr>
            </w:pPr>
            <w:r w:rsidRPr="00322FB8">
              <w:rPr>
                <w:sz w:val="26"/>
                <w:szCs w:val="26"/>
              </w:rPr>
              <w:t>Tiếp thu, chỉnh lý Dự thảo.</w:t>
            </w:r>
          </w:p>
        </w:tc>
      </w:tr>
      <w:bookmarkEnd w:id="0"/>
      <w:tr w:rsidR="00DC041C" w:rsidRPr="00322FB8" w:rsidTr="00EC29FD">
        <w:tc>
          <w:tcPr>
            <w:tcW w:w="0" w:type="auto"/>
            <w:vMerge/>
          </w:tcPr>
          <w:p w:rsidR="00DC041C" w:rsidRPr="00322FB8" w:rsidRDefault="00DC041C" w:rsidP="001F01D2">
            <w:pPr>
              <w:rPr>
                <w:b/>
                <w:sz w:val="26"/>
                <w:szCs w:val="26"/>
              </w:rPr>
            </w:pPr>
          </w:p>
        </w:tc>
        <w:tc>
          <w:tcPr>
            <w:tcW w:w="2377" w:type="dxa"/>
            <w:vMerge/>
          </w:tcPr>
          <w:p w:rsidR="00DC041C" w:rsidRPr="00322FB8" w:rsidRDefault="00DC041C" w:rsidP="001F01D2">
            <w:pPr>
              <w:jc w:val="center"/>
              <w:rPr>
                <w:b/>
                <w:sz w:val="26"/>
                <w:szCs w:val="26"/>
              </w:rPr>
            </w:pPr>
          </w:p>
        </w:tc>
        <w:tc>
          <w:tcPr>
            <w:tcW w:w="5670" w:type="dxa"/>
          </w:tcPr>
          <w:p w:rsidR="00DC041C" w:rsidRPr="00322FB8" w:rsidRDefault="00DC041C" w:rsidP="001F01D2">
            <w:pPr>
              <w:jc w:val="both"/>
              <w:rPr>
                <w:sz w:val="26"/>
                <w:szCs w:val="26"/>
              </w:rPr>
            </w:pPr>
            <w:r w:rsidRPr="00322FB8">
              <w:rPr>
                <w:sz w:val="26"/>
                <w:szCs w:val="26"/>
              </w:rPr>
              <w:t xml:space="preserve">Điểm đ Khoản 6 Điều 10 quy định về hành vi vi phạm trong lĩnh vực đầu tư: “Không đáp ứng các điều kiện để đầu tư kinh doanh đối với các ngành nghề đầu tư kinh doanh có điều kiện”. Hiện nay các NĐ xử phạt VPHC chuyên ngành có các quy định xử phạt đối với các hành vi vi phạm về điều kiện kinh doanh tương ứng. Do vậy, việc Dự thảo quy định như trên dẫn tới khả năng vi phạm nguyên tắc trong XLVPHC: “Một hành vi VPHC chỉ bị xử phạt 1 lần” </w:t>
            </w:r>
          </w:p>
        </w:tc>
        <w:tc>
          <w:tcPr>
            <w:tcW w:w="6379" w:type="dxa"/>
          </w:tcPr>
          <w:p w:rsidR="00DC041C" w:rsidRPr="00322FB8" w:rsidRDefault="00DC041C" w:rsidP="001F01D2">
            <w:pPr>
              <w:jc w:val="both"/>
              <w:rPr>
                <w:sz w:val="26"/>
                <w:szCs w:val="26"/>
              </w:rPr>
            </w:pPr>
            <w:r w:rsidRPr="00322FB8">
              <w:rPr>
                <w:sz w:val="26"/>
                <w:szCs w:val="26"/>
              </w:rPr>
              <w:t>Hoạt động đầu tư kinh doanh thuộc lĩnh vực quản lý nhà nước của Bộ Kế hoạch và Đầu tư. Các điều kiện để đầu tư kinh doanh cũng được quy định rất cụ thể tại Luật Đầu tư 2014, do vậy, cần có chế tài để điều chỉnh các nội dung này.</w:t>
            </w:r>
          </w:p>
        </w:tc>
      </w:tr>
      <w:tr w:rsidR="00DC041C" w:rsidRPr="00322FB8" w:rsidTr="00EC29FD">
        <w:tc>
          <w:tcPr>
            <w:tcW w:w="0" w:type="auto"/>
            <w:vMerge/>
          </w:tcPr>
          <w:p w:rsidR="00DC041C" w:rsidRPr="00322FB8" w:rsidRDefault="00DC041C" w:rsidP="003D629E">
            <w:pPr>
              <w:rPr>
                <w:b/>
                <w:sz w:val="26"/>
                <w:szCs w:val="26"/>
              </w:rPr>
            </w:pPr>
          </w:p>
        </w:tc>
        <w:tc>
          <w:tcPr>
            <w:tcW w:w="2377" w:type="dxa"/>
            <w:vMerge/>
          </w:tcPr>
          <w:p w:rsidR="00DC041C" w:rsidRPr="00322FB8" w:rsidRDefault="00DC041C" w:rsidP="003D629E">
            <w:pPr>
              <w:jc w:val="center"/>
              <w:rPr>
                <w:b/>
                <w:sz w:val="26"/>
                <w:szCs w:val="26"/>
              </w:rPr>
            </w:pPr>
          </w:p>
        </w:tc>
        <w:tc>
          <w:tcPr>
            <w:tcW w:w="5670" w:type="dxa"/>
          </w:tcPr>
          <w:p w:rsidR="00DC041C" w:rsidRPr="00322FB8" w:rsidRDefault="00DC041C" w:rsidP="003D629E">
            <w:pPr>
              <w:jc w:val="both"/>
              <w:rPr>
                <w:sz w:val="26"/>
                <w:szCs w:val="26"/>
              </w:rPr>
            </w:pPr>
            <w:r w:rsidRPr="00322FB8">
              <w:rPr>
                <w:sz w:val="26"/>
                <w:szCs w:val="26"/>
              </w:rPr>
              <w:t xml:space="preserve">Đề nghị nghiên cứu biện pháp cưỡng chế bảo đảm thực thi các biện pháp khắc phục hậu quả “Buộc thay đổi…”, “Buộc thực hiện…” đối với các hành vi vi phạm của doanh nghiệp về đăng ký kinh doanh. </w:t>
            </w:r>
          </w:p>
        </w:tc>
        <w:tc>
          <w:tcPr>
            <w:tcW w:w="6379" w:type="dxa"/>
          </w:tcPr>
          <w:p w:rsidR="00DC041C" w:rsidRPr="00322FB8" w:rsidRDefault="00DC041C" w:rsidP="003D629E">
            <w:pPr>
              <w:jc w:val="both"/>
              <w:rPr>
                <w:sz w:val="26"/>
                <w:szCs w:val="26"/>
              </w:rPr>
            </w:pPr>
            <w:r w:rsidRPr="00322FB8">
              <w:rPr>
                <w:sz w:val="26"/>
                <w:szCs w:val="26"/>
              </w:rPr>
              <w:t>Các biện pháp cưỡng chế thi hành thực hiện theo quy định của Luật XLVPHC và Nghị định số 166/2013/NĐ-CP của Chính phủ quy định về cưỡng chế thi hành Quyết định XPVPHC.</w:t>
            </w:r>
          </w:p>
        </w:tc>
      </w:tr>
      <w:tr w:rsidR="00DC041C" w:rsidRPr="00322FB8" w:rsidTr="00EC29FD">
        <w:tc>
          <w:tcPr>
            <w:tcW w:w="0" w:type="auto"/>
            <w:vMerge/>
          </w:tcPr>
          <w:p w:rsidR="00DC041C" w:rsidRPr="00322FB8" w:rsidRDefault="00DC041C" w:rsidP="003D629E">
            <w:pPr>
              <w:rPr>
                <w:b/>
                <w:sz w:val="26"/>
                <w:szCs w:val="26"/>
              </w:rPr>
            </w:pPr>
          </w:p>
        </w:tc>
        <w:tc>
          <w:tcPr>
            <w:tcW w:w="2377" w:type="dxa"/>
            <w:vMerge/>
          </w:tcPr>
          <w:p w:rsidR="00DC041C" w:rsidRPr="00322FB8" w:rsidRDefault="00DC041C" w:rsidP="003D629E">
            <w:pPr>
              <w:jc w:val="center"/>
              <w:rPr>
                <w:b/>
                <w:sz w:val="26"/>
                <w:szCs w:val="26"/>
              </w:rPr>
            </w:pPr>
          </w:p>
        </w:tc>
        <w:tc>
          <w:tcPr>
            <w:tcW w:w="5670" w:type="dxa"/>
          </w:tcPr>
          <w:p w:rsidR="00DC041C" w:rsidRPr="00322FB8" w:rsidRDefault="00DC041C" w:rsidP="003D629E">
            <w:pPr>
              <w:jc w:val="both"/>
              <w:rPr>
                <w:sz w:val="26"/>
                <w:szCs w:val="26"/>
              </w:rPr>
            </w:pPr>
            <w:r w:rsidRPr="00322FB8">
              <w:rPr>
                <w:sz w:val="26"/>
                <w:szCs w:val="26"/>
              </w:rPr>
              <w:t>Đề nghị chuyển đổi vị trí giữa quy định tại Điểm a Khoản 4 và Điểm b khoản 5 Điều 10 để phù hợp với tính chất, mức độ của hành vi vi phạm và phù hợp với diễn tiến của thủ tục gia hạn tiến độ thực hiện dự án.</w:t>
            </w:r>
          </w:p>
        </w:tc>
        <w:tc>
          <w:tcPr>
            <w:tcW w:w="6379" w:type="dxa"/>
          </w:tcPr>
          <w:p w:rsidR="00DC041C" w:rsidRPr="00322FB8" w:rsidRDefault="00DC041C" w:rsidP="003D629E">
            <w:pPr>
              <w:jc w:val="both"/>
              <w:rPr>
                <w:sz w:val="26"/>
                <w:szCs w:val="26"/>
              </w:rPr>
            </w:pPr>
            <w:r w:rsidRPr="00322FB8">
              <w:rPr>
                <w:sz w:val="26"/>
                <w:szCs w:val="26"/>
              </w:rPr>
              <w:t>Tiếp thu, chỉnh lý Dự thảo.</w:t>
            </w:r>
          </w:p>
        </w:tc>
      </w:tr>
      <w:tr w:rsidR="00DC041C" w:rsidRPr="00322FB8" w:rsidTr="00EC29FD">
        <w:tc>
          <w:tcPr>
            <w:tcW w:w="0" w:type="auto"/>
            <w:vMerge/>
          </w:tcPr>
          <w:p w:rsidR="00DC041C" w:rsidRPr="00322FB8" w:rsidRDefault="00DC041C" w:rsidP="003D629E">
            <w:pPr>
              <w:rPr>
                <w:b/>
                <w:sz w:val="26"/>
                <w:szCs w:val="26"/>
              </w:rPr>
            </w:pPr>
          </w:p>
        </w:tc>
        <w:tc>
          <w:tcPr>
            <w:tcW w:w="2377" w:type="dxa"/>
            <w:vMerge/>
          </w:tcPr>
          <w:p w:rsidR="00DC041C" w:rsidRPr="00322FB8" w:rsidRDefault="00DC041C" w:rsidP="003D629E">
            <w:pPr>
              <w:jc w:val="center"/>
              <w:rPr>
                <w:b/>
                <w:sz w:val="26"/>
                <w:szCs w:val="26"/>
              </w:rPr>
            </w:pPr>
          </w:p>
        </w:tc>
        <w:tc>
          <w:tcPr>
            <w:tcW w:w="5670" w:type="dxa"/>
          </w:tcPr>
          <w:p w:rsidR="00DC041C" w:rsidRPr="00322FB8" w:rsidRDefault="00DC041C" w:rsidP="003D629E">
            <w:pPr>
              <w:jc w:val="both"/>
              <w:rPr>
                <w:sz w:val="26"/>
                <w:szCs w:val="26"/>
              </w:rPr>
            </w:pPr>
            <w:r w:rsidRPr="00322FB8">
              <w:rPr>
                <w:sz w:val="26"/>
                <w:szCs w:val="26"/>
              </w:rPr>
              <w:t>Đề nghị xem xét, quy định cụ thể hơn nội dung các hành vi tại Điểm a Khoản 7 và Điểm a Khoản 8 Điều 10. Thực tiễn cho thấy 2 quy định trên có một số tính chất giống nhau, khó phân biệt để áp dụng.</w:t>
            </w:r>
          </w:p>
        </w:tc>
        <w:tc>
          <w:tcPr>
            <w:tcW w:w="6379" w:type="dxa"/>
          </w:tcPr>
          <w:p w:rsidR="00DC041C" w:rsidRPr="00322FB8" w:rsidRDefault="00DC041C" w:rsidP="003D629E">
            <w:pPr>
              <w:jc w:val="both"/>
              <w:rPr>
                <w:sz w:val="26"/>
                <w:szCs w:val="26"/>
              </w:rPr>
            </w:pPr>
            <w:r w:rsidRPr="00322FB8">
              <w:rPr>
                <w:sz w:val="26"/>
                <w:szCs w:val="26"/>
              </w:rPr>
              <w:t>Nghiên cứu, rà soát lại Dự thảo để điều chỉnh cho phù hợp.</w:t>
            </w:r>
          </w:p>
        </w:tc>
      </w:tr>
    </w:tbl>
    <w:p w:rsidR="00CF50B7" w:rsidRPr="00322FB8" w:rsidRDefault="008E4FD6" w:rsidP="00CF50B7">
      <w:pPr>
        <w:jc w:val="center"/>
        <w:rPr>
          <w:b/>
          <w:sz w:val="26"/>
          <w:szCs w:val="26"/>
          <w:lang w:val="nl-NL"/>
        </w:rPr>
      </w:pPr>
      <w:r w:rsidRPr="00322FB8">
        <w:rPr>
          <w:b/>
          <w:sz w:val="26"/>
          <w:szCs w:val="26"/>
          <w:lang w:val="nl-NL"/>
        </w:rPr>
        <w:br w:type="textWrapping" w:clear="all"/>
      </w:r>
    </w:p>
    <w:p w:rsidR="0097583C" w:rsidRPr="00322FB8" w:rsidRDefault="0097583C">
      <w:pPr>
        <w:rPr>
          <w:sz w:val="26"/>
          <w:szCs w:val="26"/>
        </w:rPr>
      </w:pPr>
    </w:p>
    <w:sectPr w:rsidR="0097583C" w:rsidRPr="00322FB8" w:rsidSect="001D130C">
      <w:pgSz w:w="16840" w:h="11907" w:orient="landscape" w:code="9"/>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A7" w:rsidRDefault="002F6EA7" w:rsidP="0026149E">
      <w:pPr>
        <w:spacing w:after="0" w:line="240" w:lineRule="auto"/>
      </w:pPr>
      <w:r>
        <w:separator/>
      </w:r>
    </w:p>
  </w:endnote>
  <w:endnote w:type="continuationSeparator" w:id="0">
    <w:p w:rsidR="002F6EA7" w:rsidRDefault="002F6EA7" w:rsidP="0026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A7" w:rsidRDefault="002F6EA7" w:rsidP="0026149E">
      <w:pPr>
        <w:spacing w:after="0" w:line="240" w:lineRule="auto"/>
      </w:pPr>
      <w:r>
        <w:separator/>
      </w:r>
    </w:p>
  </w:footnote>
  <w:footnote w:type="continuationSeparator" w:id="0">
    <w:p w:rsidR="002F6EA7" w:rsidRDefault="002F6EA7" w:rsidP="00261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47B"/>
    <w:multiLevelType w:val="hybridMultilevel"/>
    <w:tmpl w:val="5D9A6AA4"/>
    <w:lvl w:ilvl="0" w:tplc="2AF66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E7C91"/>
    <w:multiLevelType w:val="hybridMultilevel"/>
    <w:tmpl w:val="34F4C51E"/>
    <w:lvl w:ilvl="0" w:tplc="28A0ED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002B9"/>
    <w:multiLevelType w:val="hybridMultilevel"/>
    <w:tmpl w:val="98160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441E3"/>
    <w:multiLevelType w:val="hybridMultilevel"/>
    <w:tmpl w:val="D678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B7"/>
    <w:rsid w:val="000007C0"/>
    <w:rsid w:val="00000D5D"/>
    <w:rsid w:val="000018F6"/>
    <w:rsid w:val="00001CFD"/>
    <w:rsid w:val="000032B9"/>
    <w:rsid w:val="00005087"/>
    <w:rsid w:val="00005884"/>
    <w:rsid w:val="00006DEC"/>
    <w:rsid w:val="0000708B"/>
    <w:rsid w:val="00007CE4"/>
    <w:rsid w:val="00010920"/>
    <w:rsid w:val="00011CAA"/>
    <w:rsid w:val="00012BEA"/>
    <w:rsid w:val="00013E85"/>
    <w:rsid w:val="00017D03"/>
    <w:rsid w:val="0002053B"/>
    <w:rsid w:val="00023EAC"/>
    <w:rsid w:val="00024099"/>
    <w:rsid w:val="00027442"/>
    <w:rsid w:val="000300C1"/>
    <w:rsid w:val="00030663"/>
    <w:rsid w:val="0003108C"/>
    <w:rsid w:val="00033EC6"/>
    <w:rsid w:val="0003712A"/>
    <w:rsid w:val="000405B1"/>
    <w:rsid w:val="00040BEB"/>
    <w:rsid w:val="00041132"/>
    <w:rsid w:val="0004220C"/>
    <w:rsid w:val="000427BA"/>
    <w:rsid w:val="000479E0"/>
    <w:rsid w:val="00047A69"/>
    <w:rsid w:val="00053B22"/>
    <w:rsid w:val="00054CE4"/>
    <w:rsid w:val="0005550B"/>
    <w:rsid w:val="00055EBF"/>
    <w:rsid w:val="00060E52"/>
    <w:rsid w:val="00062789"/>
    <w:rsid w:val="0006416F"/>
    <w:rsid w:val="0006447F"/>
    <w:rsid w:val="00065ED7"/>
    <w:rsid w:val="00072FC8"/>
    <w:rsid w:val="00075537"/>
    <w:rsid w:val="00077E97"/>
    <w:rsid w:val="0008173F"/>
    <w:rsid w:val="000817ED"/>
    <w:rsid w:val="0008185C"/>
    <w:rsid w:val="00083E3B"/>
    <w:rsid w:val="000840F9"/>
    <w:rsid w:val="00086C5E"/>
    <w:rsid w:val="0009233F"/>
    <w:rsid w:val="00095001"/>
    <w:rsid w:val="00096C65"/>
    <w:rsid w:val="000A2110"/>
    <w:rsid w:val="000A2A0B"/>
    <w:rsid w:val="000A44D0"/>
    <w:rsid w:val="000A48AF"/>
    <w:rsid w:val="000A6456"/>
    <w:rsid w:val="000A6EC4"/>
    <w:rsid w:val="000B16F0"/>
    <w:rsid w:val="000B3E4C"/>
    <w:rsid w:val="000B55FC"/>
    <w:rsid w:val="000B65A4"/>
    <w:rsid w:val="000B7F09"/>
    <w:rsid w:val="000C122B"/>
    <w:rsid w:val="000C2525"/>
    <w:rsid w:val="000C27F0"/>
    <w:rsid w:val="000C312C"/>
    <w:rsid w:val="000C531A"/>
    <w:rsid w:val="000C64B9"/>
    <w:rsid w:val="000D426E"/>
    <w:rsid w:val="000D44CF"/>
    <w:rsid w:val="000D51A3"/>
    <w:rsid w:val="000E01E1"/>
    <w:rsid w:val="000E058E"/>
    <w:rsid w:val="000E680E"/>
    <w:rsid w:val="000E72E6"/>
    <w:rsid w:val="000E7934"/>
    <w:rsid w:val="000F1F16"/>
    <w:rsid w:val="000F240A"/>
    <w:rsid w:val="000F3E21"/>
    <w:rsid w:val="000F3EE1"/>
    <w:rsid w:val="00100F7D"/>
    <w:rsid w:val="001022E5"/>
    <w:rsid w:val="00103B08"/>
    <w:rsid w:val="00106064"/>
    <w:rsid w:val="00106456"/>
    <w:rsid w:val="001079D9"/>
    <w:rsid w:val="00110D57"/>
    <w:rsid w:val="00111E5B"/>
    <w:rsid w:val="001121B5"/>
    <w:rsid w:val="00112A5B"/>
    <w:rsid w:val="00113431"/>
    <w:rsid w:val="00113D6D"/>
    <w:rsid w:val="00114098"/>
    <w:rsid w:val="001140C6"/>
    <w:rsid w:val="00117153"/>
    <w:rsid w:val="00117A84"/>
    <w:rsid w:val="00121A08"/>
    <w:rsid w:val="00122B61"/>
    <w:rsid w:val="00124378"/>
    <w:rsid w:val="00126C17"/>
    <w:rsid w:val="00127368"/>
    <w:rsid w:val="001302A4"/>
    <w:rsid w:val="00130612"/>
    <w:rsid w:val="001308F3"/>
    <w:rsid w:val="00130F5D"/>
    <w:rsid w:val="00131A0D"/>
    <w:rsid w:val="00135819"/>
    <w:rsid w:val="00137EBD"/>
    <w:rsid w:val="001423C5"/>
    <w:rsid w:val="00142465"/>
    <w:rsid w:val="001448F1"/>
    <w:rsid w:val="0014573B"/>
    <w:rsid w:val="001470C5"/>
    <w:rsid w:val="0015036C"/>
    <w:rsid w:val="00150475"/>
    <w:rsid w:val="00151149"/>
    <w:rsid w:val="00151B23"/>
    <w:rsid w:val="00155267"/>
    <w:rsid w:val="00155EDF"/>
    <w:rsid w:val="00156132"/>
    <w:rsid w:val="001576E4"/>
    <w:rsid w:val="001601A8"/>
    <w:rsid w:val="00165233"/>
    <w:rsid w:val="00166760"/>
    <w:rsid w:val="00167B7E"/>
    <w:rsid w:val="00171197"/>
    <w:rsid w:val="001749C4"/>
    <w:rsid w:val="00175ACA"/>
    <w:rsid w:val="0018026D"/>
    <w:rsid w:val="00181986"/>
    <w:rsid w:val="00182D49"/>
    <w:rsid w:val="00183D7E"/>
    <w:rsid w:val="0018483F"/>
    <w:rsid w:val="001856AE"/>
    <w:rsid w:val="001906D8"/>
    <w:rsid w:val="00193132"/>
    <w:rsid w:val="00195896"/>
    <w:rsid w:val="00197E88"/>
    <w:rsid w:val="001A4466"/>
    <w:rsid w:val="001A6648"/>
    <w:rsid w:val="001B0F83"/>
    <w:rsid w:val="001B1C71"/>
    <w:rsid w:val="001B2423"/>
    <w:rsid w:val="001B3799"/>
    <w:rsid w:val="001B439E"/>
    <w:rsid w:val="001B5384"/>
    <w:rsid w:val="001C0892"/>
    <w:rsid w:val="001C0D3B"/>
    <w:rsid w:val="001C1729"/>
    <w:rsid w:val="001C2779"/>
    <w:rsid w:val="001C3CAA"/>
    <w:rsid w:val="001C5E1D"/>
    <w:rsid w:val="001C7AD7"/>
    <w:rsid w:val="001D0168"/>
    <w:rsid w:val="001D130C"/>
    <w:rsid w:val="001D13B1"/>
    <w:rsid w:val="001D4A28"/>
    <w:rsid w:val="001E09A6"/>
    <w:rsid w:val="001E2984"/>
    <w:rsid w:val="001E3212"/>
    <w:rsid w:val="001E3367"/>
    <w:rsid w:val="001E4DBF"/>
    <w:rsid w:val="001E5772"/>
    <w:rsid w:val="001E724E"/>
    <w:rsid w:val="001F01D2"/>
    <w:rsid w:val="001F2980"/>
    <w:rsid w:val="001F51BD"/>
    <w:rsid w:val="001F78A5"/>
    <w:rsid w:val="002003DD"/>
    <w:rsid w:val="00201A3F"/>
    <w:rsid w:val="00204BDF"/>
    <w:rsid w:val="0020699F"/>
    <w:rsid w:val="002072E9"/>
    <w:rsid w:val="00210E79"/>
    <w:rsid w:val="00212ADF"/>
    <w:rsid w:val="00213B7F"/>
    <w:rsid w:val="002141F1"/>
    <w:rsid w:val="00215193"/>
    <w:rsid w:val="00221188"/>
    <w:rsid w:val="002228AD"/>
    <w:rsid w:val="00222B7E"/>
    <w:rsid w:val="00223228"/>
    <w:rsid w:val="002246E5"/>
    <w:rsid w:val="00227C5C"/>
    <w:rsid w:val="00232EE3"/>
    <w:rsid w:val="002333A5"/>
    <w:rsid w:val="00234A37"/>
    <w:rsid w:val="002362D3"/>
    <w:rsid w:val="00240DF6"/>
    <w:rsid w:val="002427DE"/>
    <w:rsid w:val="00251725"/>
    <w:rsid w:val="00251BCF"/>
    <w:rsid w:val="002526AC"/>
    <w:rsid w:val="002532E1"/>
    <w:rsid w:val="00254095"/>
    <w:rsid w:val="00254867"/>
    <w:rsid w:val="002561AD"/>
    <w:rsid w:val="00257853"/>
    <w:rsid w:val="002612D8"/>
    <w:rsid w:val="002613B9"/>
    <w:rsid w:val="0026149E"/>
    <w:rsid w:val="00262109"/>
    <w:rsid w:val="00263FFE"/>
    <w:rsid w:val="00266ED9"/>
    <w:rsid w:val="00267A90"/>
    <w:rsid w:val="002718BA"/>
    <w:rsid w:val="002743CE"/>
    <w:rsid w:val="0027488E"/>
    <w:rsid w:val="002757CB"/>
    <w:rsid w:val="00275A47"/>
    <w:rsid w:val="00276395"/>
    <w:rsid w:val="002764D9"/>
    <w:rsid w:val="002814F8"/>
    <w:rsid w:val="002840CC"/>
    <w:rsid w:val="00293734"/>
    <w:rsid w:val="00293985"/>
    <w:rsid w:val="00295A18"/>
    <w:rsid w:val="00296F3C"/>
    <w:rsid w:val="002A003D"/>
    <w:rsid w:val="002A2663"/>
    <w:rsid w:val="002A315D"/>
    <w:rsid w:val="002A3E11"/>
    <w:rsid w:val="002A53F9"/>
    <w:rsid w:val="002A6C05"/>
    <w:rsid w:val="002B02AB"/>
    <w:rsid w:val="002B06F6"/>
    <w:rsid w:val="002B3525"/>
    <w:rsid w:val="002B7EB8"/>
    <w:rsid w:val="002C0334"/>
    <w:rsid w:val="002C6255"/>
    <w:rsid w:val="002C736C"/>
    <w:rsid w:val="002D1626"/>
    <w:rsid w:val="002D3A88"/>
    <w:rsid w:val="002D4E59"/>
    <w:rsid w:val="002D51A6"/>
    <w:rsid w:val="002D67D4"/>
    <w:rsid w:val="002D7455"/>
    <w:rsid w:val="002E0A8A"/>
    <w:rsid w:val="002E59D3"/>
    <w:rsid w:val="002E694B"/>
    <w:rsid w:val="002E7357"/>
    <w:rsid w:val="002F1BED"/>
    <w:rsid w:val="002F36EE"/>
    <w:rsid w:val="002F3ED7"/>
    <w:rsid w:val="002F4EBD"/>
    <w:rsid w:val="002F5F7C"/>
    <w:rsid w:val="002F6981"/>
    <w:rsid w:val="002F699F"/>
    <w:rsid w:val="002F6EA7"/>
    <w:rsid w:val="002F6F43"/>
    <w:rsid w:val="003036C2"/>
    <w:rsid w:val="00305BFE"/>
    <w:rsid w:val="003105A9"/>
    <w:rsid w:val="00311469"/>
    <w:rsid w:val="0031225F"/>
    <w:rsid w:val="00313715"/>
    <w:rsid w:val="00314888"/>
    <w:rsid w:val="0031593C"/>
    <w:rsid w:val="00316157"/>
    <w:rsid w:val="0031632E"/>
    <w:rsid w:val="00316742"/>
    <w:rsid w:val="0031697F"/>
    <w:rsid w:val="00317121"/>
    <w:rsid w:val="00322FB8"/>
    <w:rsid w:val="00323951"/>
    <w:rsid w:val="003260C9"/>
    <w:rsid w:val="00330B63"/>
    <w:rsid w:val="00330C4E"/>
    <w:rsid w:val="003312F1"/>
    <w:rsid w:val="00332348"/>
    <w:rsid w:val="00333BB4"/>
    <w:rsid w:val="00334E4B"/>
    <w:rsid w:val="00335D2B"/>
    <w:rsid w:val="00340B1F"/>
    <w:rsid w:val="00343392"/>
    <w:rsid w:val="0034448C"/>
    <w:rsid w:val="00350502"/>
    <w:rsid w:val="00350C08"/>
    <w:rsid w:val="0035191C"/>
    <w:rsid w:val="00352247"/>
    <w:rsid w:val="00352267"/>
    <w:rsid w:val="00353350"/>
    <w:rsid w:val="003548EA"/>
    <w:rsid w:val="003549A8"/>
    <w:rsid w:val="003563AD"/>
    <w:rsid w:val="003566B3"/>
    <w:rsid w:val="003605B2"/>
    <w:rsid w:val="003609A0"/>
    <w:rsid w:val="00361BE7"/>
    <w:rsid w:val="0037011E"/>
    <w:rsid w:val="003705E5"/>
    <w:rsid w:val="003767B2"/>
    <w:rsid w:val="003774CE"/>
    <w:rsid w:val="003817C2"/>
    <w:rsid w:val="00383356"/>
    <w:rsid w:val="00385209"/>
    <w:rsid w:val="003856C7"/>
    <w:rsid w:val="00385987"/>
    <w:rsid w:val="00390475"/>
    <w:rsid w:val="003921B2"/>
    <w:rsid w:val="00392644"/>
    <w:rsid w:val="0039326B"/>
    <w:rsid w:val="003932C8"/>
    <w:rsid w:val="00397506"/>
    <w:rsid w:val="003A0BB3"/>
    <w:rsid w:val="003A2C4E"/>
    <w:rsid w:val="003A478F"/>
    <w:rsid w:val="003A4F39"/>
    <w:rsid w:val="003A6D9F"/>
    <w:rsid w:val="003B0B01"/>
    <w:rsid w:val="003B0B5D"/>
    <w:rsid w:val="003B13F8"/>
    <w:rsid w:val="003B216F"/>
    <w:rsid w:val="003B2BE9"/>
    <w:rsid w:val="003B2C43"/>
    <w:rsid w:val="003B392B"/>
    <w:rsid w:val="003B6607"/>
    <w:rsid w:val="003B71F5"/>
    <w:rsid w:val="003C0152"/>
    <w:rsid w:val="003C01B2"/>
    <w:rsid w:val="003C1F94"/>
    <w:rsid w:val="003C213C"/>
    <w:rsid w:val="003C66AE"/>
    <w:rsid w:val="003C7A21"/>
    <w:rsid w:val="003D13DF"/>
    <w:rsid w:val="003D1AF2"/>
    <w:rsid w:val="003D2665"/>
    <w:rsid w:val="003D3498"/>
    <w:rsid w:val="003D629E"/>
    <w:rsid w:val="003D6302"/>
    <w:rsid w:val="003D7855"/>
    <w:rsid w:val="003E11E2"/>
    <w:rsid w:val="003E1835"/>
    <w:rsid w:val="003E1CBC"/>
    <w:rsid w:val="003E20A1"/>
    <w:rsid w:val="003E2E10"/>
    <w:rsid w:val="003E6617"/>
    <w:rsid w:val="003E687C"/>
    <w:rsid w:val="003F0CE8"/>
    <w:rsid w:val="003F2566"/>
    <w:rsid w:val="003F3A74"/>
    <w:rsid w:val="003F5901"/>
    <w:rsid w:val="003F649B"/>
    <w:rsid w:val="003F7DC8"/>
    <w:rsid w:val="00402787"/>
    <w:rsid w:val="00404400"/>
    <w:rsid w:val="00404CA7"/>
    <w:rsid w:val="00404EEB"/>
    <w:rsid w:val="00406DBD"/>
    <w:rsid w:val="004074F2"/>
    <w:rsid w:val="0040760E"/>
    <w:rsid w:val="00410376"/>
    <w:rsid w:val="00411E89"/>
    <w:rsid w:val="004128AD"/>
    <w:rsid w:val="00415D8C"/>
    <w:rsid w:val="00415E8A"/>
    <w:rsid w:val="0041711A"/>
    <w:rsid w:val="00423103"/>
    <w:rsid w:val="004247F3"/>
    <w:rsid w:val="0042766C"/>
    <w:rsid w:val="004334B6"/>
    <w:rsid w:val="00433777"/>
    <w:rsid w:val="00433801"/>
    <w:rsid w:val="00437188"/>
    <w:rsid w:val="00437F26"/>
    <w:rsid w:val="00440069"/>
    <w:rsid w:val="004437C2"/>
    <w:rsid w:val="0044411C"/>
    <w:rsid w:val="004465A6"/>
    <w:rsid w:val="004478A9"/>
    <w:rsid w:val="00450DB3"/>
    <w:rsid w:val="00451FDD"/>
    <w:rsid w:val="004529FC"/>
    <w:rsid w:val="00456559"/>
    <w:rsid w:val="0045714C"/>
    <w:rsid w:val="004632D1"/>
    <w:rsid w:val="00464A33"/>
    <w:rsid w:val="00466C63"/>
    <w:rsid w:val="00467D99"/>
    <w:rsid w:val="00467EF2"/>
    <w:rsid w:val="004738A5"/>
    <w:rsid w:val="00475912"/>
    <w:rsid w:val="004765CD"/>
    <w:rsid w:val="00476869"/>
    <w:rsid w:val="00476E8B"/>
    <w:rsid w:val="00477470"/>
    <w:rsid w:val="004774E8"/>
    <w:rsid w:val="004776F3"/>
    <w:rsid w:val="0048274D"/>
    <w:rsid w:val="00485610"/>
    <w:rsid w:val="00485B5F"/>
    <w:rsid w:val="00485D24"/>
    <w:rsid w:val="00485E55"/>
    <w:rsid w:val="0048639A"/>
    <w:rsid w:val="00486B43"/>
    <w:rsid w:val="00490F56"/>
    <w:rsid w:val="0049717F"/>
    <w:rsid w:val="004973AD"/>
    <w:rsid w:val="004A4288"/>
    <w:rsid w:val="004A5962"/>
    <w:rsid w:val="004A6C53"/>
    <w:rsid w:val="004A7C67"/>
    <w:rsid w:val="004B0272"/>
    <w:rsid w:val="004B4CB7"/>
    <w:rsid w:val="004C197A"/>
    <w:rsid w:val="004C20CF"/>
    <w:rsid w:val="004C4CF3"/>
    <w:rsid w:val="004C506E"/>
    <w:rsid w:val="004C6106"/>
    <w:rsid w:val="004C6D8A"/>
    <w:rsid w:val="004D16F8"/>
    <w:rsid w:val="004D173C"/>
    <w:rsid w:val="004D2186"/>
    <w:rsid w:val="004D2B29"/>
    <w:rsid w:val="004D419A"/>
    <w:rsid w:val="004D6C7F"/>
    <w:rsid w:val="004E4B91"/>
    <w:rsid w:val="004E5B7A"/>
    <w:rsid w:val="004E6EDA"/>
    <w:rsid w:val="004E7C75"/>
    <w:rsid w:val="004F1D95"/>
    <w:rsid w:val="004F36C4"/>
    <w:rsid w:val="004F4A3D"/>
    <w:rsid w:val="004F59F9"/>
    <w:rsid w:val="004F7020"/>
    <w:rsid w:val="005015E1"/>
    <w:rsid w:val="005054FE"/>
    <w:rsid w:val="005078BE"/>
    <w:rsid w:val="005137D9"/>
    <w:rsid w:val="005141E5"/>
    <w:rsid w:val="00515082"/>
    <w:rsid w:val="005151BF"/>
    <w:rsid w:val="005157FE"/>
    <w:rsid w:val="00516AE9"/>
    <w:rsid w:val="00516EAB"/>
    <w:rsid w:val="00526AB8"/>
    <w:rsid w:val="00532446"/>
    <w:rsid w:val="00532932"/>
    <w:rsid w:val="0053320E"/>
    <w:rsid w:val="00534425"/>
    <w:rsid w:val="00534F90"/>
    <w:rsid w:val="0054234F"/>
    <w:rsid w:val="00542B79"/>
    <w:rsid w:val="00544E1D"/>
    <w:rsid w:val="00546934"/>
    <w:rsid w:val="00547620"/>
    <w:rsid w:val="005507EB"/>
    <w:rsid w:val="00551043"/>
    <w:rsid w:val="0055256C"/>
    <w:rsid w:val="00552F3A"/>
    <w:rsid w:val="00553F26"/>
    <w:rsid w:val="00554832"/>
    <w:rsid w:val="00556297"/>
    <w:rsid w:val="00557072"/>
    <w:rsid w:val="005572BB"/>
    <w:rsid w:val="005615BB"/>
    <w:rsid w:val="00561810"/>
    <w:rsid w:val="00562597"/>
    <w:rsid w:val="00563B9C"/>
    <w:rsid w:val="00565072"/>
    <w:rsid w:val="00566737"/>
    <w:rsid w:val="00566FF8"/>
    <w:rsid w:val="0057048A"/>
    <w:rsid w:val="00580B43"/>
    <w:rsid w:val="00582781"/>
    <w:rsid w:val="00585139"/>
    <w:rsid w:val="005855E8"/>
    <w:rsid w:val="00586FB5"/>
    <w:rsid w:val="005873F0"/>
    <w:rsid w:val="00587D0B"/>
    <w:rsid w:val="00590BB7"/>
    <w:rsid w:val="00590DA3"/>
    <w:rsid w:val="005929C5"/>
    <w:rsid w:val="00592E27"/>
    <w:rsid w:val="0059355E"/>
    <w:rsid w:val="005A2161"/>
    <w:rsid w:val="005A2AA0"/>
    <w:rsid w:val="005A3E15"/>
    <w:rsid w:val="005A6E7D"/>
    <w:rsid w:val="005B1EB3"/>
    <w:rsid w:val="005B277E"/>
    <w:rsid w:val="005B3F73"/>
    <w:rsid w:val="005B4503"/>
    <w:rsid w:val="005B5A0F"/>
    <w:rsid w:val="005B5A53"/>
    <w:rsid w:val="005B673C"/>
    <w:rsid w:val="005C3A5F"/>
    <w:rsid w:val="005C3A70"/>
    <w:rsid w:val="005C41EB"/>
    <w:rsid w:val="005C5668"/>
    <w:rsid w:val="005C5925"/>
    <w:rsid w:val="005D122E"/>
    <w:rsid w:val="005D18FA"/>
    <w:rsid w:val="005D2100"/>
    <w:rsid w:val="005D3CE6"/>
    <w:rsid w:val="005D575B"/>
    <w:rsid w:val="005E0AA9"/>
    <w:rsid w:val="005E221C"/>
    <w:rsid w:val="005E2358"/>
    <w:rsid w:val="005E3A36"/>
    <w:rsid w:val="005F06EF"/>
    <w:rsid w:val="005F435B"/>
    <w:rsid w:val="005F50EB"/>
    <w:rsid w:val="005F5928"/>
    <w:rsid w:val="005F5BA6"/>
    <w:rsid w:val="005F5EA8"/>
    <w:rsid w:val="005F6250"/>
    <w:rsid w:val="005F6404"/>
    <w:rsid w:val="00600D31"/>
    <w:rsid w:val="00601A38"/>
    <w:rsid w:val="006022AD"/>
    <w:rsid w:val="00603900"/>
    <w:rsid w:val="0060448F"/>
    <w:rsid w:val="00604AD4"/>
    <w:rsid w:val="006054A0"/>
    <w:rsid w:val="00607C0E"/>
    <w:rsid w:val="0061092C"/>
    <w:rsid w:val="00612AAD"/>
    <w:rsid w:val="0061308F"/>
    <w:rsid w:val="00613A3E"/>
    <w:rsid w:val="00613DF6"/>
    <w:rsid w:val="006144C9"/>
    <w:rsid w:val="00614FA8"/>
    <w:rsid w:val="0061537F"/>
    <w:rsid w:val="0061697D"/>
    <w:rsid w:val="00616DD8"/>
    <w:rsid w:val="00620DDE"/>
    <w:rsid w:val="0062185A"/>
    <w:rsid w:val="006219B2"/>
    <w:rsid w:val="006257B5"/>
    <w:rsid w:val="00625B86"/>
    <w:rsid w:val="00627691"/>
    <w:rsid w:val="00630E7D"/>
    <w:rsid w:val="0063310D"/>
    <w:rsid w:val="006364CF"/>
    <w:rsid w:val="00640250"/>
    <w:rsid w:val="006413C5"/>
    <w:rsid w:val="006447F2"/>
    <w:rsid w:val="00644B44"/>
    <w:rsid w:val="00644D2C"/>
    <w:rsid w:val="00645403"/>
    <w:rsid w:val="00650929"/>
    <w:rsid w:val="00650CC9"/>
    <w:rsid w:val="00653444"/>
    <w:rsid w:val="00653E10"/>
    <w:rsid w:val="006554B1"/>
    <w:rsid w:val="00655D2D"/>
    <w:rsid w:val="0066110F"/>
    <w:rsid w:val="00662AD7"/>
    <w:rsid w:val="00670F40"/>
    <w:rsid w:val="00672E49"/>
    <w:rsid w:val="00673F67"/>
    <w:rsid w:val="006745CE"/>
    <w:rsid w:val="00674B4A"/>
    <w:rsid w:val="00674D15"/>
    <w:rsid w:val="00676780"/>
    <w:rsid w:val="006861F1"/>
    <w:rsid w:val="00686948"/>
    <w:rsid w:val="00687DAB"/>
    <w:rsid w:val="00692440"/>
    <w:rsid w:val="006967B4"/>
    <w:rsid w:val="00696C83"/>
    <w:rsid w:val="00697ADC"/>
    <w:rsid w:val="006A16B1"/>
    <w:rsid w:val="006A2BAD"/>
    <w:rsid w:val="006A3A7D"/>
    <w:rsid w:val="006A5488"/>
    <w:rsid w:val="006A6451"/>
    <w:rsid w:val="006A6A45"/>
    <w:rsid w:val="006A6D2B"/>
    <w:rsid w:val="006A73E2"/>
    <w:rsid w:val="006B142A"/>
    <w:rsid w:val="006B4B17"/>
    <w:rsid w:val="006B5925"/>
    <w:rsid w:val="006C0735"/>
    <w:rsid w:val="006C1676"/>
    <w:rsid w:val="006C352C"/>
    <w:rsid w:val="006C372E"/>
    <w:rsid w:val="006C37A3"/>
    <w:rsid w:val="006C51EE"/>
    <w:rsid w:val="006C571C"/>
    <w:rsid w:val="006C5AF9"/>
    <w:rsid w:val="006C6DED"/>
    <w:rsid w:val="006D08B4"/>
    <w:rsid w:val="006D2C21"/>
    <w:rsid w:val="006D4672"/>
    <w:rsid w:val="006D50D7"/>
    <w:rsid w:val="006D5164"/>
    <w:rsid w:val="006E1B06"/>
    <w:rsid w:val="006E2351"/>
    <w:rsid w:val="006E3781"/>
    <w:rsid w:val="006E3E41"/>
    <w:rsid w:val="006E5678"/>
    <w:rsid w:val="006E71BB"/>
    <w:rsid w:val="006E7E51"/>
    <w:rsid w:val="006F0022"/>
    <w:rsid w:val="006F0541"/>
    <w:rsid w:val="006F4DCB"/>
    <w:rsid w:val="00700058"/>
    <w:rsid w:val="0070021B"/>
    <w:rsid w:val="00705F0A"/>
    <w:rsid w:val="007061E4"/>
    <w:rsid w:val="00707A08"/>
    <w:rsid w:val="00711157"/>
    <w:rsid w:val="00711937"/>
    <w:rsid w:val="00712F0C"/>
    <w:rsid w:val="00715F04"/>
    <w:rsid w:val="0072118B"/>
    <w:rsid w:val="007229BA"/>
    <w:rsid w:val="00723663"/>
    <w:rsid w:val="00725490"/>
    <w:rsid w:val="007322AA"/>
    <w:rsid w:val="007344F6"/>
    <w:rsid w:val="007357B5"/>
    <w:rsid w:val="00735C73"/>
    <w:rsid w:val="0074263C"/>
    <w:rsid w:val="007428A2"/>
    <w:rsid w:val="0075035D"/>
    <w:rsid w:val="00753B59"/>
    <w:rsid w:val="007545BD"/>
    <w:rsid w:val="0076095F"/>
    <w:rsid w:val="00761778"/>
    <w:rsid w:val="00762FEB"/>
    <w:rsid w:val="00764136"/>
    <w:rsid w:val="00771961"/>
    <w:rsid w:val="00771A69"/>
    <w:rsid w:val="00773E6A"/>
    <w:rsid w:val="00775EC5"/>
    <w:rsid w:val="0078155F"/>
    <w:rsid w:val="00781AB6"/>
    <w:rsid w:val="007840F7"/>
    <w:rsid w:val="007845C6"/>
    <w:rsid w:val="007854A4"/>
    <w:rsid w:val="00787324"/>
    <w:rsid w:val="007913E1"/>
    <w:rsid w:val="00791443"/>
    <w:rsid w:val="0079368D"/>
    <w:rsid w:val="007A1EDE"/>
    <w:rsid w:val="007A2B34"/>
    <w:rsid w:val="007A51D4"/>
    <w:rsid w:val="007A5620"/>
    <w:rsid w:val="007B0FBB"/>
    <w:rsid w:val="007B4417"/>
    <w:rsid w:val="007B47F0"/>
    <w:rsid w:val="007B50E8"/>
    <w:rsid w:val="007B55DB"/>
    <w:rsid w:val="007B71A9"/>
    <w:rsid w:val="007C0AF8"/>
    <w:rsid w:val="007C3A3B"/>
    <w:rsid w:val="007C7631"/>
    <w:rsid w:val="007D458A"/>
    <w:rsid w:val="007D46E3"/>
    <w:rsid w:val="007D52D7"/>
    <w:rsid w:val="007D6870"/>
    <w:rsid w:val="007E0CB7"/>
    <w:rsid w:val="007E6D57"/>
    <w:rsid w:val="007F10EC"/>
    <w:rsid w:val="007F1E42"/>
    <w:rsid w:val="007F3F24"/>
    <w:rsid w:val="007F7BF5"/>
    <w:rsid w:val="00800205"/>
    <w:rsid w:val="00800E2C"/>
    <w:rsid w:val="0080521E"/>
    <w:rsid w:val="00806007"/>
    <w:rsid w:val="008064BA"/>
    <w:rsid w:val="008141F8"/>
    <w:rsid w:val="00821204"/>
    <w:rsid w:val="0082230D"/>
    <w:rsid w:val="008223F8"/>
    <w:rsid w:val="0082272F"/>
    <w:rsid w:val="00822A0D"/>
    <w:rsid w:val="008250EC"/>
    <w:rsid w:val="00825360"/>
    <w:rsid w:val="00826D76"/>
    <w:rsid w:val="008270FC"/>
    <w:rsid w:val="00834C40"/>
    <w:rsid w:val="008364FA"/>
    <w:rsid w:val="00836B3B"/>
    <w:rsid w:val="00836EF2"/>
    <w:rsid w:val="0084508A"/>
    <w:rsid w:val="00847E43"/>
    <w:rsid w:val="008506DC"/>
    <w:rsid w:val="00852764"/>
    <w:rsid w:val="00854E93"/>
    <w:rsid w:val="00857D82"/>
    <w:rsid w:val="00860141"/>
    <w:rsid w:val="00861543"/>
    <w:rsid w:val="0086175B"/>
    <w:rsid w:val="0086398A"/>
    <w:rsid w:val="0087118A"/>
    <w:rsid w:val="0087219F"/>
    <w:rsid w:val="008743D9"/>
    <w:rsid w:val="00874905"/>
    <w:rsid w:val="00877214"/>
    <w:rsid w:val="00883127"/>
    <w:rsid w:val="00884130"/>
    <w:rsid w:val="008847F6"/>
    <w:rsid w:val="0089075A"/>
    <w:rsid w:val="00893571"/>
    <w:rsid w:val="00894DC4"/>
    <w:rsid w:val="0089667D"/>
    <w:rsid w:val="008A1D10"/>
    <w:rsid w:val="008A2432"/>
    <w:rsid w:val="008A2786"/>
    <w:rsid w:val="008A40EB"/>
    <w:rsid w:val="008A606D"/>
    <w:rsid w:val="008A64C5"/>
    <w:rsid w:val="008B0DE9"/>
    <w:rsid w:val="008B29BE"/>
    <w:rsid w:val="008B2A96"/>
    <w:rsid w:val="008B32C6"/>
    <w:rsid w:val="008B443C"/>
    <w:rsid w:val="008B6ED6"/>
    <w:rsid w:val="008B6F3A"/>
    <w:rsid w:val="008C25FE"/>
    <w:rsid w:val="008C2FFA"/>
    <w:rsid w:val="008C6BD8"/>
    <w:rsid w:val="008D2917"/>
    <w:rsid w:val="008D2C1B"/>
    <w:rsid w:val="008D5A61"/>
    <w:rsid w:val="008D6251"/>
    <w:rsid w:val="008E02E9"/>
    <w:rsid w:val="008E0809"/>
    <w:rsid w:val="008E145C"/>
    <w:rsid w:val="008E1E24"/>
    <w:rsid w:val="008E4FD6"/>
    <w:rsid w:val="008E561B"/>
    <w:rsid w:val="008E57A9"/>
    <w:rsid w:val="008E5F98"/>
    <w:rsid w:val="008E7478"/>
    <w:rsid w:val="008E796D"/>
    <w:rsid w:val="008E7FF5"/>
    <w:rsid w:val="008F1639"/>
    <w:rsid w:val="008F4008"/>
    <w:rsid w:val="0090029D"/>
    <w:rsid w:val="00902E60"/>
    <w:rsid w:val="00904B11"/>
    <w:rsid w:val="00904C4A"/>
    <w:rsid w:val="00904DBA"/>
    <w:rsid w:val="00910E46"/>
    <w:rsid w:val="00911ABC"/>
    <w:rsid w:val="00915B1A"/>
    <w:rsid w:val="00916ABC"/>
    <w:rsid w:val="0091795D"/>
    <w:rsid w:val="00920228"/>
    <w:rsid w:val="00920300"/>
    <w:rsid w:val="0092060B"/>
    <w:rsid w:val="00921854"/>
    <w:rsid w:val="00921BBD"/>
    <w:rsid w:val="009220C7"/>
    <w:rsid w:val="00922DC8"/>
    <w:rsid w:val="009244D6"/>
    <w:rsid w:val="00924656"/>
    <w:rsid w:val="009247A1"/>
    <w:rsid w:val="00924AA4"/>
    <w:rsid w:val="00924BC9"/>
    <w:rsid w:val="00925C4F"/>
    <w:rsid w:val="00926444"/>
    <w:rsid w:val="00927160"/>
    <w:rsid w:val="00930A87"/>
    <w:rsid w:val="00931982"/>
    <w:rsid w:val="009333F1"/>
    <w:rsid w:val="0093349D"/>
    <w:rsid w:val="00937EAC"/>
    <w:rsid w:val="009409BC"/>
    <w:rsid w:val="00941380"/>
    <w:rsid w:val="009423C7"/>
    <w:rsid w:val="009428A5"/>
    <w:rsid w:val="00943384"/>
    <w:rsid w:val="00943CBF"/>
    <w:rsid w:val="0094654B"/>
    <w:rsid w:val="009507C6"/>
    <w:rsid w:val="00951388"/>
    <w:rsid w:val="00951DDF"/>
    <w:rsid w:val="0095233E"/>
    <w:rsid w:val="00952822"/>
    <w:rsid w:val="00954D77"/>
    <w:rsid w:val="00956026"/>
    <w:rsid w:val="00956216"/>
    <w:rsid w:val="009568FF"/>
    <w:rsid w:val="00967FCC"/>
    <w:rsid w:val="00971200"/>
    <w:rsid w:val="009719A3"/>
    <w:rsid w:val="0097583C"/>
    <w:rsid w:val="00975CBF"/>
    <w:rsid w:val="0097666B"/>
    <w:rsid w:val="00982DAC"/>
    <w:rsid w:val="0098362A"/>
    <w:rsid w:val="009854DA"/>
    <w:rsid w:val="00987CDC"/>
    <w:rsid w:val="00992759"/>
    <w:rsid w:val="009945BC"/>
    <w:rsid w:val="00995AC0"/>
    <w:rsid w:val="009A1B73"/>
    <w:rsid w:val="009A1C2C"/>
    <w:rsid w:val="009A5335"/>
    <w:rsid w:val="009B0ECC"/>
    <w:rsid w:val="009B2142"/>
    <w:rsid w:val="009B2CCD"/>
    <w:rsid w:val="009B3682"/>
    <w:rsid w:val="009B4073"/>
    <w:rsid w:val="009B441D"/>
    <w:rsid w:val="009C0489"/>
    <w:rsid w:val="009C320C"/>
    <w:rsid w:val="009C3896"/>
    <w:rsid w:val="009C3F3B"/>
    <w:rsid w:val="009C4CA6"/>
    <w:rsid w:val="009D5363"/>
    <w:rsid w:val="009D66AD"/>
    <w:rsid w:val="009D7753"/>
    <w:rsid w:val="009E0348"/>
    <w:rsid w:val="009E14EC"/>
    <w:rsid w:val="009E172E"/>
    <w:rsid w:val="009E36AC"/>
    <w:rsid w:val="009E59A2"/>
    <w:rsid w:val="009E62CA"/>
    <w:rsid w:val="009F0E07"/>
    <w:rsid w:val="009F1CAA"/>
    <w:rsid w:val="009F2C13"/>
    <w:rsid w:val="009F553A"/>
    <w:rsid w:val="009F6632"/>
    <w:rsid w:val="009F751B"/>
    <w:rsid w:val="009F778E"/>
    <w:rsid w:val="00A021AC"/>
    <w:rsid w:val="00A0476A"/>
    <w:rsid w:val="00A04FC2"/>
    <w:rsid w:val="00A059CB"/>
    <w:rsid w:val="00A07961"/>
    <w:rsid w:val="00A1064A"/>
    <w:rsid w:val="00A10E86"/>
    <w:rsid w:val="00A138D3"/>
    <w:rsid w:val="00A148E9"/>
    <w:rsid w:val="00A14B89"/>
    <w:rsid w:val="00A15220"/>
    <w:rsid w:val="00A16AD9"/>
    <w:rsid w:val="00A16E03"/>
    <w:rsid w:val="00A174C1"/>
    <w:rsid w:val="00A22288"/>
    <w:rsid w:val="00A24233"/>
    <w:rsid w:val="00A276F5"/>
    <w:rsid w:val="00A30789"/>
    <w:rsid w:val="00A329D2"/>
    <w:rsid w:val="00A343B9"/>
    <w:rsid w:val="00A357AD"/>
    <w:rsid w:val="00A36564"/>
    <w:rsid w:val="00A404B1"/>
    <w:rsid w:val="00A43652"/>
    <w:rsid w:val="00A449B6"/>
    <w:rsid w:val="00A45720"/>
    <w:rsid w:val="00A464ED"/>
    <w:rsid w:val="00A47D6E"/>
    <w:rsid w:val="00A50C9A"/>
    <w:rsid w:val="00A534C7"/>
    <w:rsid w:val="00A54BB9"/>
    <w:rsid w:val="00A566AE"/>
    <w:rsid w:val="00A575CA"/>
    <w:rsid w:val="00A65AAB"/>
    <w:rsid w:val="00A65E90"/>
    <w:rsid w:val="00A664DE"/>
    <w:rsid w:val="00A67A74"/>
    <w:rsid w:val="00A70532"/>
    <w:rsid w:val="00A712B7"/>
    <w:rsid w:val="00A73D7A"/>
    <w:rsid w:val="00A73FB7"/>
    <w:rsid w:val="00A75974"/>
    <w:rsid w:val="00A75C49"/>
    <w:rsid w:val="00A7657F"/>
    <w:rsid w:val="00A80CFE"/>
    <w:rsid w:val="00A81201"/>
    <w:rsid w:val="00A817A8"/>
    <w:rsid w:val="00A829B0"/>
    <w:rsid w:val="00A82C92"/>
    <w:rsid w:val="00A8437F"/>
    <w:rsid w:val="00A865EC"/>
    <w:rsid w:val="00A86AB7"/>
    <w:rsid w:val="00A86E6D"/>
    <w:rsid w:val="00A878A2"/>
    <w:rsid w:val="00A904EC"/>
    <w:rsid w:val="00A9138D"/>
    <w:rsid w:val="00A94513"/>
    <w:rsid w:val="00A948EE"/>
    <w:rsid w:val="00A9544B"/>
    <w:rsid w:val="00A966A3"/>
    <w:rsid w:val="00AA1E4C"/>
    <w:rsid w:val="00AA1FC4"/>
    <w:rsid w:val="00AA2A98"/>
    <w:rsid w:val="00AA5282"/>
    <w:rsid w:val="00AA792E"/>
    <w:rsid w:val="00AB0C43"/>
    <w:rsid w:val="00AB19CB"/>
    <w:rsid w:val="00AB27AB"/>
    <w:rsid w:val="00AB3D2A"/>
    <w:rsid w:val="00AB606F"/>
    <w:rsid w:val="00AC1136"/>
    <w:rsid w:val="00AC192C"/>
    <w:rsid w:val="00AC1BCA"/>
    <w:rsid w:val="00AC40B8"/>
    <w:rsid w:val="00AC69B9"/>
    <w:rsid w:val="00AD0856"/>
    <w:rsid w:val="00AD2D68"/>
    <w:rsid w:val="00AD4574"/>
    <w:rsid w:val="00AD5E55"/>
    <w:rsid w:val="00AD600D"/>
    <w:rsid w:val="00AD7020"/>
    <w:rsid w:val="00AE01E5"/>
    <w:rsid w:val="00AE086E"/>
    <w:rsid w:val="00AE0F62"/>
    <w:rsid w:val="00AE2147"/>
    <w:rsid w:val="00AE3B3B"/>
    <w:rsid w:val="00AE5AE9"/>
    <w:rsid w:val="00AE7544"/>
    <w:rsid w:val="00AE7D49"/>
    <w:rsid w:val="00AF001F"/>
    <w:rsid w:val="00AF1B97"/>
    <w:rsid w:val="00AF22DD"/>
    <w:rsid w:val="00AF40F9"/>
    <w:rsid w:val="00AF48D3"/>
    <w:rsid w:val="00AF4B0C"/>
    <w:rsid w:val="00B023BD"/>
    <w:rsid w:val="00B051D7"/>
    <w:rsid w:val="00B106A7"/>
    <w:rsid w:val="00B15C32"/>
    <w:rsid w:val="00B20477"/>
    <w:rsid w:val="00B20B8C"/>
    <w:rsid w:val="00B2170C"/>
    <w:rsid w:val="00B21894"/>
    <w:rsid w:val="00B24E75"/>
    <w:rsid w:val="00B25D2F"/>
    <w:rsid w:val="00B27E64"/>
    <w:rsid w:val="00B327CB"/>
    <w:rsid w:val="00B3363A"/>
    <w:rsid w:val="00B35B44"/>
    <w:rsid w:val="00B36C6C"/>
    <w:rsid w:val="00B3722D"/>
    <w:rsid w:val="00B40098"/>
    <w:rsid w:val="00B40FBD"/>
    <w:rsid w:val="00B4203C"/>
    <w:rsid w:val="00B42F7D"/>
    <w:rsid w:val="00B57D78"/>
    <w:rsid w:val="00B62E2B"/>
    <w:rsid w:val="00B6362B"/>
    <w:rsid w:val="00B639BB"/>
    <w:rsid w:val="00B704BD"/>
    <w:rsid w:val="00B7166F"/>
    <w:rsid w:val="00B734AA"/>
    <w:rsid w:val="00B81125"/>
    <w:rsid w:val="00B8248A"/>
    <w:rsid w:val="00B82DE1"/>
    <w:rsid w:val="00B846B5"/>
    <w:rsid w:val="00B85CC5"/>
    <w:rsid w:val="00B865D9"/>
    <w:rsid w:val="00B90842"/>
    <w:rsid w:val="00B917C5"/>
    <w:rsid w:val="00B91B23"/>
    <w:rsid w:val="00B92259"/>
    <w:rsid w:val="00B92F21"/>
    <w:rsid w:val="00B9783B"/>
    <w:rsid w:val="00BA3FA6"/>
    <w:rsid w:val="00BA4C37"/>
    <w:rsid w:val="00BB022D"/>
    <w:rsid w:val="00BB1553"/>
    <w:rsid w:val="00BB314E"/>
    <w:rsid w:val="00BB6DB0"/>
    <w:rsid w:val="00BB7984"/>
    <w:rsid w:val="00BC12C6"/>
    <w:rsid w:val="00BC2A31"/>
    <w:rsid w:val="00BC3084"/>
    <w:rsid w:val="00BC3D3D"/>
    <w:rsid w:val="00BD1C60"/>
    <w:rsid w:val="00BD4D3B"/>
    <w:rsid w:val="00BD5CA5"/>
    <w:rsid w:val="00BE0365"/>
    <w:rsid w:val="00BE163F"/>
    <w:rsid w:val="00BE4BF5"/>
    <w:rsid w:val="00BE6FE0"/>
    <w:rsid w:val="00BF7D19"/>
    <w:rsid w:val="00BF7F14"/>
    <w:rsid w:val="00BF7F18"/>
    <w:rsid w:val="00C0090C"/>
    <w:rsid w:val="00C03220"/>
    <w:rsid w:val="00C043E8"/>
    <w:rsid w:val="00C05CA9"/>
    <w:rsid w:val="00C060DF"/>
    <w:rsid w:val="00C067E7"/>
    <w:rsid w:val="00C11850"/>
    <w:rsid w:val="00C1566F"/>
    <w:rsid w:val="00C15FA4"/>
    <w:rsid w:val="00C2107C"/>
    <w:rsid w:val="00C214DA"/>
    <w:rsid w:val="00C2390D"/>
    <w:rsid w:val="00C30F53"/>
    <w:rsid w:val="00C36047"/>
    <w:rsid w:val="00C40FBC"/>
    <w:rsid w:val="00C46F51"/>
    <w:rsid w:val="00C46FC1"/>
    <w:rsid w:val="00C478BB"/>
    <w:rsid w:val="00C478C3"/>
    <w:rsid w:val="00C5302D"/>
    <w:rsid w:val="00C5307F"/>
    <w:rsid w:val="00C57BA0"/>
    <w:rsid w:val="00C6084B"/>
    <w:rsid w:val="00C6130A"/>
    <w:rsid w:val="00C6156B"/>
    <w:rsid w:val="00C6253D"/>
    <w:rsid w:val="00C644A6"/>
    <w:rsid w:val="00C66003"/>
    <w:rsid w:val="00C6657C"/>
    <w:rsid w:val="00C70B3E"/>
    <w:rsid w:val="00C868D6"/>
    <w:rsid w:val="00C873C0"/>
    <w:rsid w:val="00C909A3"/>
    <w:rsid w:val="00C916B4"/>
    <w:rsid w:val="00C918F6"/>
    <w:rsid w:val="00C92802"/>
    <w:rsid w:val="00C930AD"/>
    <w:rsid w:val="00C9491C"/>
    <w:rsid w:val="00C94B04"/>
    <w:rsid w:val="00C957C2"/>
    <w:rsid w:val="00C97898"/>
    <w:rsid w:val="00C97BB3"/>
    <w:rsid w:val="00CA2FC9"/>
    <w:rsid w:val="00CA3361"/>
    <w:rsid w:val="00CA3B5E"/>
    <w:rsid w:val="00CA3DA3"/>
    <w:rsid w:val="00CA59B8"/>
    <w:rsid w:val="00CA5D80"/>
    <w:rsid w:val="00CA7F05"/>
    <w:rsid w:val="00CB1679"/>
    <w:rsid w:val="00CB1D21"/>
    <w:rsid w:val="00CB271B"/>
    <w:rsid w:val="00CB2FF8"/>
    <w:rsid w:val="00CB3D20"/>
    <w:rsid w:val="00CB47B4"/>
    <w:rsid w:val="00CB6809"/>
    <w:rsid w:val="00CB774A"/>
    <w:rsid w:val="00CC6A28"/>
    <w:rsid w:val="00CC6EC5"/>
    <w:rsid w:val="00CC7FB6"/>
    <w:rsid w:val="00CD0B9C"/>
    <w:rsid w:val="00CD3241"/>
    <w:rsid w:val="00CD454A"/>
    <w:rsid w:val="00CE1720"/>
    <w:rsid w:val="00CE21BC"/>
    <w:rsid w:val="00CE24F0"/>
    <w:rsid w:val="00CE480A"/>
    <w:rsid w:val="00CE498E"/>
    <w:rsid w:val="00CE517E"/>
    <w:rsid w:val="00CE5ADE"/>
    <w:rsid w:val="00CE616E"/>
    <w:rsid w:val="00CE6383"/>
    <w:rsid w:val="00CE6FC0"/>
    <w:rsid w:val="00CE7B9F"/>
    <w:rsid w:val="00CF137E"/>
    <w:rsid w:val="00CF1B06"/>
    <w:rsid w:val="00CF26CF"/>
    <w:rsid w:val="00CF3D3D"/>
    <w:rsid w:val="00CF50B7"/>
    <w:rsid w:val="00CF5E40"/>
    <w:rsid w:val="00CF754E"/>
    <w:rsid w:val="00D03255"/>
    <w:rsid w:val="00D03795"/>
    <w:rsid w:val="00D03C42"/>
    <w:rsid w:val="00D03FB3"/>
    <w:rsid w:val="00D04317"/>
    <w:rsid w:val="00D05EDD"/>
    <w:rsid w:val="00D12AFD"/>
    <w:rsid w:val="00D1377D"/>
    <w:rsid w:val="00D14C31"/>
    <w:rsid w:val="00D14D02"/>
    <w:rsid w:val="00D172CF"/>
    <w:rsid w:val="00D25A7F"/>
    <w:rsid w:val="00D27E29"/>
    <w:rsid w:val="00D3036D"/>
    <w:rsid w:val="00D32114"/>
    <w:rsid w:val="00D36391"/>
    <w:rsid w:val="00D3699D"/>
    <w:rsid w:val="00D418D5"/>
    <w:rsid w:val="00D42AED"/>
    <w:rsid w:val="00D43A26"/>
    <w:rsid w:val="00D45C9C"/>
    <w:rsid w:val="00D45D05"/>
    <w:rsid w:val="00D46232"/>
    <w:rsid w:val="00D47CD4"/>
    <w:rsid w:val="00D50101"/>
    <w:rsid w:val="00D501BC"/>
    <w:rsid w:val="00D50A65"/>
    <w:rsid w:val="00D51A8D"/>
    <w:rsid w:val="00D54FCD"/>
    <w:rsid w:val="00D60530"/>
    <w:rsid w:val="00D62D53"/>
    <w:rsid w:val="00D62EFB"/>
    <w:rsid w:val="00D67F05"/>
    <w:rsid w:val="00D70002"/>
    <w:rsid w:val="00D7056A"/>
    <w:rsid w:val="00D70912"/>
    <w:rsid w:val="00D71490"/>
    <w:rsid w:val="00D724DB"/>
    <w:rsid w:val="00D73357"/>
    <w:rsid w:val="00D73BC7"/>
    <w:rsid w:val="00D81B72"/>
    <w:rsid w:val="00D833B2"/>
    <w:rsid w:val="00D83AD3"/>
    <w:rsid w:val="00D83F01"/>
    <w:rsid w:val="00D84850"/>
    <w:rsid w:val="00D84F8D"/>
    <w:rsid w:val="00D90B86"/>
    <w:rsid w:val="00D93A6D"/>
    <w:rsid w:val="00D955C0"/>
    <w:rsid w:val="00DA5E47"/>
    <w:rsid w:val="00DB0430"/>
    <w:rsid w:val="00DB1691"/>
    <w:rsid w:val="00DB277B"/>
    <w:rsid w:val="00DB3583"/>
    <w:rsid w:val="00DB4083"/>
    <w:rsid w:val="00DB6CAA"/>
    <w:rsid w:val="00DB7262"/>
    <w:rsid w:val="00DC041C"/>
    <w:rsid w:val="00DC12F8"/>
    <w:rsid w:val="00DC1543"/>
    <w:rsid w:val="00DC29A2"/>
    <w:rsid w:val="00DC3142"/>
    <w:rsid w:val="00DC39FF"/>
    <w:rsid w:val="00DC4FB3"/>
    <w:rsid w:val="00DC7800"/>
    <w:rsid w:val="00DD0423"/>
    <w:rsid w:val="00DD20F9"/>
    <w:rsid w:val="00DD7C44"/>
    <w:rsid w:val="00DE326E"/>
    <w:rsid w:val="00DE5600"/>
    <w:rsid w:val="00DE6EE1"/>
    <w:rsid w:val="00DE7331"/>
    <w:rsid w:val="00DF09A4"/>
    <w:rsid w:val="00DF1206"/>
    <w:rsid w:val="00DF23CF"/>
    <w:rsid w:val="00DF4D32"/>
    <w:rsid w:val="00DF532D"/>
    <w:rsid w:val="00DF6EEB"/>
    <w:rsid w:val="00DF7830"/>
    <w:rsid w:val="00E012B2"/>
    <w:rsid w:val="00E026FF"/>
    <w:rsid w:val="00E04E45"/>
    <w:rsid w:val="00E06F2C"/>
    <w:rsid w:val="00E103E7"/>
    <w:rsid w:val="00E1110C"/>
    <w:rsid w:val="00E11759"/>
    <w:rsid w:val="00E150F5"/>
    <w:rsid w:val="00E154AA"/>
    <w:rsid w:val="00E166F6"/>
    <w:rsid w:val="00E16ECE"/>
    <w:rsid w:val="00E20BED"/>
    <w:rsid w:val="00E21D1F"/>
    <w:rsid w:val="00E23D3A"/>
    <w:rsid w:val="00E24A2B"/>
    <w:rsid w:val="00E336DC"/>
    <w:rsid w:val="00E35148"/>
    <w:rsid w:val="00E366BE"/>
    <w:rsid w:val="00E36D85"/>
    <w:rsid w:val="00E37D67"/>
    <w:rsid w:val="00E407F6"/>
    <w:rsid w:val="00E42FBF"/>
    <w:rsid w:val="00E43993"/>
    <w:rsid w:val="00E502F1"/>
    <w:rsid w:val="00E5145C"/>
    <w:rsid w:val="00E53D2B"/>
    <w:rsid w:val="00E559F8"/>
    <w:rsid w:val="00E56973"/>
    <w:rsid w:val="00E56D02"/>
    <w:rsid w:val="00E57FB0"/>
    <w:rsid w:val="00E601B4"/>
    <w:rsid w:val="00E6407B"/>
    <w:rsid w:val="00E65BBA"/>
    <w:rsid w:val="00E71BC3"/>
    <w:rsid w:val="00E71FBB"/>
    <w:rsid w:val="00E72448"/>
    <w:rsid w:val="00E75A28"/>
    <w:rsid w:val="00E7752B"/>
    <w:rsid w:val="00E77B6C"/>
    <w:rsid w:val="00E8507D"/>
    <w:rsid w:val="00E852F2"/>
    <w:rsid w:val="00E85362"/>
    <w:rsid w:val="00E862C7"/>
    <w:rsid w:val="00E87A29"/>
    <w:rsid w:val="00E87E0E"/>
    <w:rsid w:val="00E9206D"/>
    <w:rsid w:val="00E95F21"/>
    <w:rsid w:val="00E96445"/>
    <w:rsid w:val="00E96657"/>
    <w:rsid w:val="00E9676B"/>
    <w:rsid w:val="00E97A18"/>
    <w:rsid w:val="00EA030D"/>
    <w:rsid w:val="00EA387D"/>
    <w:rsid w:val="00EB1899"/>
    <w:rsid w:val="00EB33EB"/>
    <w:rsid w:val="00EB4017"/>
    <w:rsid w:val="00EB6848"/>
    <w:rsid w:val="00EC2679"/>
    <w:rsid w:val="00EC29FD"/>
    <w:rsid w:val="00EC4F2A"/>
    <w:rsid w:val="00EC69B2"/>
    <w:rsid w:val="00EC6E81"/>
    <w:rsid w:val="00ED12F0"/>
    <w:rsid w:val="00ED26C9"/>
    <w:rsid w:val="00ED2C17"/>
    <w:rsid w:val="00ED4CCE"/>
    <w:rsid w:val="00ED6C59"/>
    <w:rsid w:val="00EE075F"/>
    <w:rsid w:val="00EE0E14"/>
    <w:rsid w:val="00EE17AF"/>
    <w:rsid w:val="00EE342E"/>
    <w:rsid w:val="00EE4871"/>
    <w:rsid w:val="00EE5B23"/>
    <w:rsid w:val="00EE5F74"/>
    <w:rsid w:val="00EE70BD"/>
    <w:rsid w:val="00EF02DE"/>
    <w:rsid w:val="00EF1449"/>
    <w:rsid w:val="00EF5AA0"/>
    <w:rsid w:val="00EF6684"/>
    <w:rsid w:val="00EF70B5"/>
    <w:rsid w:val="00EF72AC"/>
    <w:rsid w:val="00EF72F1"/>
    <w:rsid w:val="00F00054"/>
    <w:rsid w:val="00F043ED"/>
    <w:rsid w:val="00F047D0"/>
    <w:rsid w:val="00F04CD9"/>
    <w:rsid w:val="00F0582D"/>
    <w:rsid w:val="00F10817"/>
    <w:rsid w:val="00F14CFD"/>
    <w:rsid w:val="00F15D75"/>
    <w:rsid w:val="00F16BC2"/>
    <w:rsid w:val="00F218C5"/>
    <w:rsid w:val="00F23B13"/>
    <w:rsid w:val="00F26F40"/>
    <w:rsid w:val="00F27B14"/>
    <w:rsid w:val="00F329DB"/>
    <w:rsid w:val="00F34851"/>
    <w:rsid w:val="00F34E95"/>
    <w:rsid w:val="00F352E4"/>
    <w:rsid w:val="00F36B00"/>
    <w:rsid w:val="00F378FF"/>
    <w:rsid w:val="00F37A6B"/>
    <w:rsid w:val="00F40009"/>
    <w:rsid w:val="00F40057"/>
    <w:rsid w:val="00F412F2"/>
    <w:rsid w:val="00F41E28"/>
    <w:rsid w:val="00F4696B"/>
    <w:rsid w:val="00F51ACD"/>
    <w:rsid w:val="00F51BB9"/>
    <w:rsid w:val="00F525BE"/>
    <w:rsid w:val="00F53F54"/>
    <w:rsid w:val="00F54F07"/>
    <w:rsid w:val="00F5591F"/>
    <w:rsid w:val="00F624B9"/>
    <w:rsid w:val="00F63CC3"/>
    <w:rsid w:val="00F6604D"/>
    <w:rsid w:val="00F677AE"/>
    <w:rsid w:val="00F6791A"/>
    <w:rsid w:val="00F72595"/>
    <w:rsid w:val="00F74375"/>
    <w:rsid w:val="00F74511"/>
    <w:rsid w:val="00F7489C"/>
    <w:rsid w:val="00F74EF0"/>
    <w:rsid w:val="00F75069"/>
    <w:rsid w:val="00F80E6C"/>
    <w:rsid w:val="00F83FCC"/>
    <w:rsid w:val="00F85E00"/>
    <w:rsid w:val="00F90EF9"/>
    <w:rsid w:val="00F95502"/>
    <w:rsid w:val="00F9555E"/>
    <w:rsid w:val="00FA0639"/>
    <w:rsid w:val="00FA0F83"/>
    <w:rsid w:val="00FA1B7C"/>
    <w:rsid w:val="00FA2010"/>
    <w:rsid w:val="00FA21EB"/>
    <w:rsid w:val="00FA287C"/>
    <w:rsid w:val="00FA3B50"/>
    <w:rsid w:val="00FA481D"/>
    <w:rsid w:val="00FA4F4B"/>
    <w:rsid w:val="00FA56EA"/>
    <w:rsid w:val="00FA61E5"/>
    <w:rsid w:val="00FA6225"/>
    <w:rsid w:val="00FB123A"/>
    <w:rsid w:val="00FB1927"/>
    <w:rsid w:val="00FB2938"/>
    <w:rsid w:val="00FB2FEB"/>
    <w:rsid w:val="00FB4754"/>
    <w:rsid w:val="00FB6132"/>
    <w:rsid w:val="00FB61DA"/>
    <w:rsid w:val="00FB7C2D"/>
    <w:rsid w:val="00FC0618"/>
    <w:rsid w:val="00FC091A"/>
    <w:rsid w:val="00FC58E6"/>
    <w:rsid w:val="00FC7005"/>
    <w:rsid w:val="00FD0459"/>
    <w:rsid w:val="00FD07D0"/>
    <w:rsid w:val="00FD175B"/>
    <w:rsid w:val="00FD18E5"/>
    <w:rsid w:val="00FD1B3A"/>
    <w:rsid w:val="00FD3D01"/>
    <w:rsid w:val="00FD5047"/>
    <w:rsid w:val="00FE015C"/>
    <w:rsid w:val="00FE0766"/>
    <w:rsid w:val="00FE1571"/>
    <w:rsid w:val="00FE72F8"/>
    <w:rsid w:val="00FF0377"/>
    <w:rsid w:val="00FF2B90"/>
    <w:rsid w:val="00FF5789"/>
    <w:rsid w:val="00FF7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eu1">
    <w:name w:val="kieu1"/>
    <w:basedOn w:val="Normal"/>
    <w:rsid w:val="00CF50B7"/>
    <w:pPr>
      <w:widowControl w:val="0"/>
      <w:spacing w:before="80" w:after="80" w:line="269" w:lineRule="auto"/>
      <w:ind w:firstLine="567"/>
      <w:jc w:val="both"/>
    </w:pPr>
    <w:rPr>
      <w:rFonts w:ascii=".VnTime" w:eastAsia="Times New Roman" w:hAnsi=".VnTime" w:cs="Times New Roman"/>
      <w:szCs w:val="20"/>
      <w:lang w:val="en-GB"/>
    </w:rPr>
  </w:style>
  <w:style w:type="paragraph" w:styleId="ListParagraph">
    <w:name w:val="List Paragraph"/>
    <w:basedOn w:val="Normal"/>
    <w:uiPriority w:val="34"/>
    <w:qFormat/>
    <w:rsid w:val="00CA5D80"/>
    <w:pPr>
      <w:ind w:left="720"/>
      <w:contextualSpacing/>
    </w:pPr>
  </w:style>
  <w:style w:type="paragraph" w:styleId="Header">
    <w:name w:val="header"/>
    <w:basedOn w:val="Normal"/>
    <w:link w:val="HeaderChar"/>
    <w:uiPriority w:val="99"/>
    <w:unhideWhenUsed/>
    <w:rsid w:val="0026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9E"/>
  </w:style>
  <w:style w:type="paragraph" w:styleId="Footer">
    <w:name w:val="footer"/>
    <w:basedOn w:val="Normal"/>
    <w:link w:val="FooterChar"/>
    <w:uiPriority w:val="99"/>
    <w:unhideWhenUsed/>
    <w:rsid w:val="0026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9E"/>
  </w:style>
  <w:style w:type="paragraph" w:styleId="NormalWeb">
    <w:name w:val="Normal (Web)"/>
    <w:basedOn w:val="Normal"/>
    <w:uiPriority w:val="99"/>
    <w:unhideWhenUsed/>
    <w:rsid w:val="001B242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C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eu1">
    <w:name w:val="kieu1"/>
    <w:basedOn w:val="Normal"/>
    <w:rsid w:val="00CF50B7"/>
    <w:pPr>
      <w:widowControl w:val="0"/>
      <w:spacing w:before="80" w:after="80" w:line="269" w:lineRule="auto"/>
      <w:ind w:firstLine="567"/>
      <w:jc w:val="both"/>
    </w:pPr>
    <w:rPr>
      <w:rFonts w:ascii=".VnTime" w:eastAsia="Times New Roman" w:hAnsi=".VnTime" w:cs="Times New Roman"/>
      <w:szCs w:val="20"/>
      <w:lang w:val="en-GB"/>
    </w:rPr>
  </w:style>
  <w:style w:type="paragraph" w:styleId="ListParagraph">
    <w:name w:val="List Paragraph"/>
    <w:basedOn w:val="Normal"/>
    <w:uiPriority w:val="34"/>
    <w:qFormat/>
    <w:rsid w:val="00CA5D80"/>
    <w:pPr>
      <w:ind w:left="720"/>
      <w:contextualSpacing/>
    </w:pPr>
  </w:style>
  <w:style w:type="paragraph" w:styleId="Header">
    <w:name w:val="header"/>
    <w:basedOn w:val="Normal"/>
    <w:link w:val="HeaderChar"/>
    <w:uiPriority w:val="99"/>
    <w:unhideWhenUsed/>
    <w:rsid w:val="0026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9E"/>
  </w:style>
  <w:style w:type="paragraph" w:styleId="Footer">
    <w:name w:val="footer"/>
    <w:basedOn w:val="Normal"/>
    <w:link w:val="FooterChar"/>
    <w:uiPriority w:val="99"/>
    <w:unhideWhenUsed/>
    <w:rsid w:val="0026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9E"/>
  </w:style>
  <w:style w:type="paragraph" w:styleId="NormalWeb">
    <w:name w:val="Normal (Web)"/>
    <w:basedOn w:val="Normal"/>
    <w:uiPriority w:val="99"/>
    <w:unhideWhenUsed/>
    <w:rsid w:val="001B242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C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356378-3BF6-4E2D-A7BB-B9FF0ED7E37D}"/>
</file>

<file path=customXml/itemProps2.xml><?xml version="1.0" encoding="utf-8"?>
<ds:datastoreItem xmlns:ds="http://schemas.openxmlformats.org/officeDocument/2006/customXml" ds:itemID="{0C2B89F3-77DE-4BD8-97AB-D3214E4A7A0B}"/>
</file>

<file path=customXml/itemProps3.xml><?xml version="1.0" encoding="utf-8"?>
<ds:datastoreItem xmlns:ds="http://schemas.openxmlformats.org/officeDocument/2006/customXml" ds:itemID="{BFAEB2E7-3517-4E63-9994-CCE4F1A8EB38}"/>
</file>

<file path=customXml/itemProps4.xml><?xml version="1.0" encoding="utf-8"?>
<ds:datastoreItem xmlns:ds="http://schemas.openxmlformats.org/officeDocument/2006/customXml" ds:itemID="{52E3155E-D36C-467E-9856-090E21B43E49}"/>
</file>

<file path=docProps/app.xml><?xml version="1.0" encoding="utf-8"?>
<Properties xmlns="http://schemas.openxmlformats.org/officeDocument/2006/extended-properties" xmlns:vt="http://schemas.openxmlformats.org/officeDocument/2006/docPropsVTypes">
  <Template>Normal</Template>
  <TotalTime>0</TotalTime>
  <Pages>29</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TTTH</dc:creator>
  <cp:lastModifiedBy>TTTH</cp:lastModifiedBy>
  <cp:revision>3</cp:revision>
  <cp:lastPrinted>2015-11-09T03:27:00Z</cp:lastPrinted>
  <dcterms:created xsi:type="dcterms:W3CDTF">2015-11-04T04:08:00Z</dcterms:created>
  <dcterms:modified xsi:type="dcterms:W3CDTF">2015-11-09T03:27:00Z</dcterms:modified>
</cp:coreProperties>
</file>